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</w:t>
      </w:r>
      <w:r>
        <w:t xml:space="preserve"> </w:t>
      </w:r>
      <w:r>
        <w:t xml:space="preserve">赋能产业落地</w:t>
      </w:r>
      <w:r>
        <w:t xml:space="preserve"> </w:t>
      </w:r>
      <w:r>
        <w:t xml:space="preserve">—</w:t>
      </w:r>
      <w:r>
        <w:t xml:space="preserve"> </w:t>
      </w:r>
      <w:r>
        <w:t xml:space="preserve">科蒂亚生物</w:t>
      </w:r>
      <w:r>
        <w:t xml:space="preserve"> </w:t>
      </w:r>
      <w:r>
        <w:t xml:space="preserve">×</w:t>
      </w:r>
      <w:r>
        <w:t xml:space="preserve"> </w:t>
      </w:r>
      <w:r>
        <w:t xml:space="preserve">医学院</w:t>
      </w:r>
      <w:r>
        <w:t xml:space="preserve"> </w:t>
      </w:r>
      <w:r>
        <w:t xml:space="preserve">产学研闭环宣贯</w:t>
      </w:r>
    </w:p>
    <w:p>
      <w:pPr>
        <w:pStyle w:val="Compact"/>
      </w:pPr>
      <w:hyperlink r:id="rId21">
        <w:r>
          <w:rPr>
            <w:rStyle w:val="Hyperlink"/>
          </w:rPr>
          <w:t xml:space="preserve">⬇ 下载 Word</w:t>
        </w:r>
      </w:hyperlink>
    </w:p>
    <w:p>
      <w:pPr>
        <w:pStyle w:val="Compact"/>
      </w:pPr>
      <w:r>
        <w:t xml:space="preserve">🖨 打印 / 存 PDF</w:t>
      </w:r>
    </w:p>
    <w:p>
      <w:pPr>
        <w:pStyle w:val="Compact"/>
      </w:pPr>
      <w:r>
        <w:t xml:space="preserve">KODIA · 科蒂亚生物</w:t>
      </w:r>
    </w:p>
    <w:p>
      <w:pPr>
        <w:pStyle w:val="Compact"/>
      </w:pPr>
      <w:r>
        <w:t xml:space="preserve">AI 赋能产业落地</w:t>
      </w:r>
    </w:p>
    <w:p>
      <w:pPr>
        <w:pStyle w:val="Heading1"/>
      </w:pPr>
      <w:bookmarkStart w:id="22" w:name="科蒂亚生物-医学院-产学研闭环宣贯"/>
      <w:r>
        <w:t xml:space="preserve">科蒂亚生物 × 医学院 产学研闭环宣贯</w:t>
      </w:r>
      <w:bookmarkEnd w:id="22"/>
    </w:p>
    <w:p>
      <w:pPr>
        <w:pStyle w:val="Compact"/>
      </w:pPr>
      <w:r>
        <w:t xml:space="preserve">From Detection to Decision —— 让每一次检测都成为产业入口</w:t>
      </w:r>
    </w:p>
    <w:p>
      <w:pPr>
        <w:pStyle w:val="Compact"/>
      </w:pPr>
      <w:r>
        <w:t xml:space="preserve">闭门会议专用 · 2026 年第二季度 · 内部宣贯 v1.0</w:t>
      </w:r>
    </w:p>
    <w:p>
      <w:pPr>
        <w:pStyle w:val="Compact"/>
      </w:pPr>
      <w:hyperlink r:id="rId21">
        <w:r>
          <w:rPr>
            <w:rStyle w:val="Hyperlink"/>
          </w:rPr>
          <w:t xml:space="preserve">⬇ 下载 Word 文档</w:t>
        </w:r>
      </w:hyperlink>
      <w:r>
        <w:t xml:space="preserve"> </w:t>
      </w:r>
      <w:hyperlink r:id="rId23">
        <w:r>
          <w:rPr>
            <w:rStyle w:val="Hyperlink"/>
          </w:rPr>
          <w:t xml:space="preserve">🖨 打印 / 存 PDF</w:t>
        </w:r>
      </w:hyperlink>
    </w:p>
    <w:p>
      <w:pPr>
        <w:pStyle w:val="BodyText"/>
      </w:pPr>
      <w:r>
        <w:t xml:space="preserve">过去十年，IVD 行业卷试剂、卷设备、卷渠道；下一个十年，</w:t>
      </w:r>
      <w:r>
        <w:t xml:space="preserve">卷的是谁能在检测之后接住病人、接住数据、接住临床决策。</w:t>
      </w:r>
    </w:p>
    <w:p>
      <w:pPr>
        <w:pStyle w:val="BodyText"/>
      </w:pPr>
      <w:r>
        <w:t xml:space="preserve">科蒂亚生物提出"AI 赋能产业落地"这一品牌口号，不是一句市场话——它是一个工程命题：</w:t>
      </w:r>
      <w:r>
        <w:t xml:space="preserve">如何把检测平台产生的数据流，转化为医学院看得见的科研成果、医院看得见的运营效率、患者看得见的诊疗闭环。</w:t>
      </w:r>
    </w:p>
    <w:p>
      <w:pPr>
        <w:pStyle w:val="BodyText"/>
      </w:pPr>
      <w:r>
        <w:t xml:space="preserve">本文是面向产学研合作伙伴与内部团队的宣贯稿。不讲愿景，只讲闭环。</w:t>
      </w:r>
    </w:p>
    <w:p>
      <w:pPr>
        <w:pStyle w:val="Compact"/>
      </w:pPr>
      <w:r>
        <w:t xml:space="preserve">KODIA × ACADEMIC MEDICINE · 2026</w:t>
      </w:r>
    </w:p>
    <w:p>
      <w:pPr>
        <w:pStyle w:val="Heading2"/>
      </w:pPr>
      <w:bookmarkStart w:id="24" w:name="为什么是现在"/>
      <w:r>
        <w:t xml:space="preserve">01</w:t>
      </w:r>
      <w:r>
        <w:t xml:space="preserve">为什么是现在</w:t>
      </w:r>
      <w:bookmarkEnd w:id="24"/>
    </w:p>
    <w:p>
      <w:pPr>
        <w:pStyle w:val="Heading3"/>
      </w:pPr>
      <w:bookmarkStart w:id="25" w:name="三个变量同时到位"/>
      <w:r>
        <w:t xml:space="preserve">1.1 三个变量同时到位</w:t>
      </w:r>
      <w:bookmarkEnd w:id="25"/>
    </w:p>
    <w:p>
      <w:pPr>
        <w:pStyle w:val="Heading4"/>
      </w:pPr>
      <w:bookmarkStart w:id="26" w:name="变量一国家政策"/>
      <w:r>
        <w:t xml:space="preserve">变量一：国家政策</w:t>
      </w:r>
      <w:bookmarkEnd w:id="26"/>
    </w:p>
    <w:p>
      <w:pPr>
        <w:pStyle w:val="FirstParagraph"/>
      </w:pPr>
      <w:r>
        <w:t xml:space="preserve">"产学研用一体化"已写入国务院《关于深化项目评审、人才评价、机构评估改革的若干意见》后续文件；医学领域"破五唯 + 代表作制度"倒逼医生走出纯论文逻辑，转向临床研究与技术转化。医学院需要"产业出口"。</w:t>
      </w:r>
    </w:p>
    <w:p>
      <w:pPr>
        <w:pStyle w:val="Heading4"/>
      </w:pPr>
      <w:bookmarkStart w:id="27" w:name="变量二ai-算力平权"/>
      <w:r>
        <w:t xml:space="preserve">变量二：AI 算力平权</w:t>
      </w:r>
      <w:bookmarkEnd w:id="27"/>
    </w:p>
    <w:p>
      <w:pPr>
        <w:pStyle w:val="FirstParagraph"/>
      </w:pPr>
      <w:r>
        <w:t xml:space="preserve">大模型推理成本两年下降一个数量级，医学影像/报告解读/患者随访等"非战略性任务"已可被 AI 替代。三甲医生从重复劳动中解放出来，转去做真正的研究。</w:t>
      </w:r>
    </w:p>
    <w:p>
      <w:pPr>
        <w:pStyle w:val="Heading4"/>
      </w:pPr>
      <w:bookmarkStart w:id="28" w:name="变量三检测供给侧成熟"/>
      <w:r>
        <w:t xml:space="preserve">变量三：检测供给侧成熟</w:t>
      </w:r>
      <w:bookmarkEnd w:id="28"/>
    </w:p>
    <w:p>
      <w:pPr>
        <w:pStyle w:val="FirstParagraph"/>
      </w:pPr>
      <w:r>
        <w:t xml:space="preserve">分子诊断自动化、自采样、报告电子化普及，</w:t>
      </w:r>
      <w:r>
        <w:rPr>
          <w:b/>
        </w:rPr>
        <w:t xml:space="preserve">检测端已经把"数据水龙头"打开</w:t>
      </w:r>
      <w:r>
        <w:t xml:space="preserve">。问题不在数据生成，而在数据如何被结构化、被决策、被商业变现。</w:t>
      </w:r>
    </w:p>
    <w:p>
      <w:pPr>
        <w:pStyle w:val="Heading3"/>
      </w:pPr>
      <w:bookmarkStart w:id="29" w:name="市场盘子以-hpv-为例的真实规模"/>
      <w:r>
        <w:t xml:space="preserve">1.2 市场盘子：以 HPV 为例的真实规模</w:t>
      </w:r>
      <w:bookmarkEnd w:id="2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维度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规模（公开行业数据）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含义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全国 HPV 年检测量</w:t>
            </w:r>
          </w:p>
        </w:tc>
        <w:tc>
          <w:p>
            <w:pPr>
              <w:pStyle w:val="Compact"/>
              <w:jc w:val="left"/>
            </w:pPr>
            <w:r>
              <w:t xml:space="preserve">约 4000 万人次</w:t>
            </w:r>
          </w:p>
        </w:tc>
        <w:tc>
          <w:p>
            <w:pPr>
              <w:pStyle w:val="Compact"/>
              <w:jc w:val="left"/>
            </w:pPr>
            <w:r>
              <w:t xml:space="preserve">含两癌筛查 / 医院 / 体检中心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年阳性人群</w:t>
            </w:r>
          </w:p>
        </w:tc>
        <w:tc>
          <w:p>
            <w:pPr>
              <w:pStyle w:val="Compact"/>
              <w:jc w:val="left"/>
            </w:pPr>
            <w:r>
              <w:t xml:space="preserve">约 500 万人次</w:t>
            </w:r>
          </w:p>
        </w:tc>
        <w:tc>
          <w:p>
            <w:pPr>
              <w:pStyle w:val="Compact"/>
              <w:jc w:val="left"/>
            </w:pPr>
            <w:r>
              <w:t xml:space="preserve">临床处置需求真实存在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现状处置</w:t>
            </w:r>
          </w:p>
        </w:tc>
        <w:tc>
          <w:p>
            <w:pPr>
              <w:pStyle w:val="Compact"/>
              <w:jc w:val="left"/>
            </w:pPr>
            <w:r>
              <w:t xml:space="preserve">转诊阴道镜 / 随访</w:t>
            </w:r>
          </w:p>
        </w:tc>
        <w:tc>
          <w:p>
            <w:pPr>
              <w:pStyle w:val="Compact"/>
              <w:jc w:val="left"/>
            </w:pPr>
            <w:r>
              <w:t xml:space="preserve">无统一疗效管理路径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院外服务客单价</w:t>
            </w:r>
          </w:p>
        </w:tc>
        <w:tc>
          <w:p>
            <w:pPr>
              <w:pStyle w:val="Compact"/>
              <w:jc w:val="left"/>
            </w:pPr>
            <w:r>
              <w:t xml:space="preserve">1–2 万（中位）/ 3–5 万 / 十几万</w:t>
            </w:r>
          </w:p>
        </w:tc>
        <w:tc>
          <w:p>
            <w:pPr>
              <w:pStyle w:val="Compact"/>
              <w:jc w:val="left"/>
            </w:pPr>
            <w:r>
              <w:t xml:space="preserve">定价混乱、缺乏标准化</w:t>
            </w:r>
          </w:p>
        </w:tc>
      </w:tr>
    </w:tbl>
    <w:p>
      <w:pPr>
        <w:pStyle w:val="BodyText"/>
      </w:pPr>
      <w:r>
        <w:t xml:space="preserve">数据来源：国家卫健委公开统计 + 行业研报整理。本文档不披露任何合作机构敏感商业数据。</w:t>
      </w:r>
    </w:p>
    <w:p>
      <w:pPr>
        <w:pStyle w:val="Compact"/>
        <w:pStyle w:val="BlockText"/>
      </w:pPr>
      <w:r>
        <w:rPr>
          <w:b/>
        </w:rPr>
        <w:t xml:space="preserve">结论：</w:t>
      </w:r>
      <w:r>
        <w:t xml:space="preserve">500 万阳性人群每年都会问同一个问题——"我接下来该做什么？"这个问题，</w:t>
      </w:r>
      <w:r>
        <w:rPr>
          <w:b/>
        </w:rPr>
        <w:t xml:space="preserve">就是 AI 赋能产业落地的入口</w:t>
      </w:r>
      <w:r>
        <w:t xml:space="preserve">。</w:t>
      </w:r>
    </w:p>
    <w:p>
      <w:pPr>
        <w:pStyle w:val="Heading2"/>
      </w:pPr>
      <w:bookmarkStart w:id="30" w:name="产学研闭环模型"/>
      <w:r>
        <w:t xml:space="preserve">02</w:t>
      </w:r>
      <w:r>
        <w:t xml:space="preserve">产学研闭环模型</w:t>
      </w:r>
      <w:bookmarkEnd w:id="30"/>
    </w:p>
    <w:p>
      <w:pPr>
        <w:pStyle w:val="FirstParagraph"/>
      </w:pPr>
      <w:r>
        <w:t xml:space="preserve">"AI 赋能产业落地"是一个口号，但不是一个口号就能落地。它必须被拆成 7 个节点的工程闭环，每一节都对应一个产出现金流、产出论文、产出人才的可量化结果。</w:t>
      </w:r>
    </w:p>
    <w:p>
      <w:pPr>
        <w:pStyle w:val="Compact"/>
      </w:pPr>
      <w:r>
        <w:t xml:space="preserve">STEP 1</w:t>
      </w:r>
      <w:r>
        <w:t xml:space="preserve">检测装机</w:t>
      </w:r>
    </w:p>
    <w:p>
      <w:pPr>
        <w:pStyle w:val="Compact"/>
      </w:pPr>
      <w:r>
        <w:t xml:space="preserve">→</w:t>
      </w:r>
    </w:p>
    <w:p>
      <w:pPr>
        <w:pStyle w:val="Compact"/>
      </w:pPr>
      <w:r>
        <w:t xml:space="preserve">STEP 2</w:t>
      </w:r>
      <w:r>
        <w:t xml:space="preserve">数据结构化</w:t>
      </w:r>
    </w:p>
    <w:p>
      <w:pPr>
        <w:pStyle w:val="Compact"/>
      </w:pPr>
      <w:r>
        <w:t xml:space="preserve">→</w:t>
      </w:r>
    </w:p>
    <w:p>
      <w:pPr>
        <w:pStyle w:val="Compact"/>
      </w:pPr>
      <w:r>
        <w:t xml:space="preserve">STEP 3</w:t>
      </w:r>
      <w:r>
        <w:t xml:space="preserve">AI 模型</w:t>
      </w:r>
    </w:p>
    <w:p>
      <w:pPr>
        <w:pStyle w:val="Compact"/>
      </w:pPr>
      <w:r>
        <w:t xml:space="preserve">→</w:t>
      </w:r>
    </w:p>
    <w:p>
      <w:pPr>
        <w:pStyle w:val="Compact"/>
      </w:pPr>
      <w:r>
        <w:t xml:space="preserve">STEP 4</w:t>
      </w:r>
      <w:r>
        <w:t xml:space="preserve">临床决策</w:t>
      </w:r>
    </w:p>
    <w:p>
      <w:pPr>
        <w:pStyle w:val="Compact"/>
      </w:pPr>
      <w:r>
        <w:t xml:space="preserve">STEP 7</w:t>
      </w:r>
      <w:r>
        <w:t xml:space="preserve">反哺科研</w:t>
      </w:r>
    </w:p>
    <w:p>
      <w:pPr>
        <w:pStyle w:val="Compact"/>
      </w:pPr>
      <w:r>
        <w:t xml:space="preserve">←</w:t>
      </w:r>
    </w:p>
    <w:p>
      <w:pPr>
        <w:pStyle w:val="Compact"/>
      </w:pPr>
      <w:r>
        <w:t xml:space="preserve">STEP 6</w:t>
      </w:r>
      <w:r>
        <w:t xml:space="preserve">商业落地</w:t>
      </w:r>
    </w:p>
    <w:p>
      <w:pPr>
        <w:pStyle w:val="Compact"/>
      </w:pPr>
      <w:r>
        <w:t xml:space="preserve">←</w:t>
      </w:r>
    </w:p>
    <w:p>
      <w:pPr>
        <w:pStyle w:val="Compact"/>
      </w:pPr>
      <w:r>
        <w:t xml:space="preserve">STEP 5</w:t>
      </w:r>
      <w:r>
        <w:t xml:space="preserve">患者触达</w:t>
      </w:r>
    </w:p>
    <w:p>
      <w:pPr>
        <w:pStyle w:val="Compact"/>
      </w:pPr>
      <w:r>
        <w:t xml:space="preserve">←</w:t>
      </w:r>
    </w:p>
    <w:p>
      <w:pPr>
        <w:pStyle w:val="Compact"/>
      </w:pPr>
      <w:r>
        <w:t xml:space="preserve"> </w:t>
      </w:r>
    </w:p>
    <w:p>
      <w:pPr>
        <w:pStyle w:val="Heading3"/>
      </w:pPr>
      <w:bookmarkStart w:id="31" w:name="七步分别做什么"/>
      <w:r>
        <w:t xml:space="preserve">2.1 七步分别做什么</w:t>
      </w:r>
      <w:bookmarkEnd w:id="31"/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检测装机：</w:t>
      </w:r>
      <w:r>
        <w:t xml:space="preserve">500+ 家医院装机是闭环的"水源"。装机不是终点，是数据入口。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数据结构化：</w:t>
      </w:r>
      <w:r>
        <w:t xml:space="preserve">报告电子化只是第一步，必须把"自由文本报告"转成"可被 AI 学习的结构化数据集"。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AI 模型：</w:t>
      </w:r>
      <w:r>
        <w:t xml:space="preserve">用结构化数据训练报告解读、风险分层、随访决策三类模型。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临床决策：</w:t>
      </w:r>
      <w:r>
        <w:t xml:space="preserve">把模型嵌入医生工作站、嵌入报告单扫码页、嵌入微信端患者管理平台。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患者触达：</w:t>
      </w:r>
      <w:r>
        <w:t xml:space="preserve">阳性患者通过报告解读扫码进入随访池；这是商业化的起点。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商业落地：</w:t>
      </w:r>
      <w:r>
        <w:t xml:space="preserve">诊疗包（凝胶 + 服务 + 长期随访）+ 慢病管理订阅，形成稳定 LTV。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反哺科研：</w:t>
      </w:r>
      <w:r>
        <w:t xml:space="preserve">真实世界数据回流入医学院，支撑论文、课题、硕博培养。</w:t>
      </w:r>
    </w:p>
    <w:p>
      <w:pPr>
        <w:pStyle w:val="FirstParagraph"/>
      </w:pPr>
      <w:r>
        <w:t xml:space="preserve">闭环跑通 → 科蒂亚不只是 IVD 公司，是"检测 + AI + 临床 + 科研"四位一体的平台</w:t>
      </w:r>
    </w:p>
    <w:p>
      <w:pPr>
        <w:pStyle w:val="Heading2"/>
      </w:pPr>
      <w:bookmarkStart w:id="32" w:name="hpv-落地案例从一张报告单开始的产业入口"/>
      <w:r>
        <w:t xml:space="preserve">03</w:t>
      </w:r>
      <w:r>
        <w:t xml:space="preserve">HPV 落地案例：从一张报告单开始的产业入口</w:t>
      </w:r>
      <w:bookmarkEnd w:id="32"/>
    </w:p>
    <w:p>
      <w:pPr>
        <w:pStyle w:val="Heading3"/>
      </w:pPr>
      <w:bookmarkStart w:id="33" w:name="痛点-解法"/>
      <w:r>
        <w:t xml:space="preserve">3.1 痛点 → 解法</w:t>
      </w:r>
      <w:bookmarkEnd w:id="33"/>
    </w:p>
    <w:p>
      <w:pPr>
        <w:pStyle w:val="Heading4"/>
      </w:pPr>
      <w:bookmarkStart w:id="34" w:name="临床现状痛点"/>
      <w:r>
        <w:t xml:space="preserve">⚠ 临床现状（痛点）</w:t>
      </w:r>
      <w:bookmarkEnd w:id="34"/>
    </w:p>
    <w:p>
      <w:pPr>
        <w:pStyle w:val="Compact"/>
        <w:numPr>
          <w:numId w:val="1002"/>
          <w:ilvl w:val="0"/>
        </w:numPr>
      </w:pPr>
      <w:r>
        <w:t xml:space="preserve">HPV 阳性后</w:t>
      </w:r>
      <w:r>
        <w:rPr>
          <w:b/>
        </w:rPr>
        <w:t xml:space="preserve">无特殊疗效管理路径</w:t>
      </w:r>
    </w:p>
    <w:p>
      <w:pPr>
        <w:pStyle w:val="Compact"/>
        <w:numPr>
          <w:numId w:val="1002"/>
          <w:ilvl w:val="0"/>
        </w:numPr>
      </w:pPr>
      <w:r>
        <w:t xml:space="preserve">非 16/18 阳性、E6/E7 阴性患者仅"随访"，医生和患者</w:t>
      </w:r>
      <w:r>
        <w:rPr>
          <w:b/>
        </w:rPr>
        <w:t xml:space="preserve">粘性极弱</w:t>
      </w:r>
    </w:p>
    <w:p>
      <w:pPr>
        <w:pStyle w:val="Compact"/>
        <w:numPr>
          <w:numId w:val="1002"/>
          <w:ilvl w:val="0"/>
        </w:numPr>
      </w:pPr>
      <w:r>
        <w:t xml:space="preserve">院外机构价格混乱，1–十几万疗程都有，缺乏</w:t>
      </w:r>
      <w:r>
        <w:rPr>
          <w:b/>
        </w:rPr>
        <w:t xml:space="preserve">标准化诊疗包</w:t>
      </w:r>
    </w:p>
    <w:p>
      <w:pPr>
        <w:pStyle w:val="Compact"/>
        <w:numPr>
          <w:numId w:val="1002"/>
          <w:ilvl w:val="0"/>
        </w:numPr>
      </w:pPr>
      <w:r>
        <w:t xml:space="preserve">医院端"检测完即结束"，没有</w:t>
      </w:r>
      <w:r>
        <w:rPr>
          <w:b/>
        </w:rPr>
        <w:t xml:space="preserve">阳性后续运营</w:t>
      </w:r>
    </w:p>
    <w:p>
      <w:pPr>
        <w:pStyle w:val="Heading4"/>
      </w:pPr>
      <w:bookmarkStart w:id="35" w:name="kodia-解法"/>
      <w:r>
        <w:t xml:space="preserve">✓ Kodia 解法</w:t>
      </w:r>
      <w:bookmarkEnd w:id="35"/>
    </w:p>
    <w:p>
      <w:pPr>
        <w:pStyle w:val="Compact"/>
        <w:numPr>
          <w:numId w:val="1003"/>
          <w:ilvl w:val="0"/>
        </w:numPr>
      </w:pPr>
      <w:r>
        <w:t xml:space="preserve">报告单扫码 → AI 风险分层 + 个性化解读</w:t>
      </w:r>
    </w:p>
    <w:p>
      <w:pPr>
        <w:pStyle w:val="Compact"/>
        <w:numPr>
          <w:numId w:val="1003"/>
          <w:ilvl w:val="0"/>
        </w:numPr>
      </w:pPr>
      <w:r>
        <w:t xml:space="preserve">阳性患者自动入组</w:t>
      </w:r>
      <w:r>
        <w:rPr>
          <w:b/>
        </w:rPr>
        <w:t xml:space="preserve">随访管理平台</w:t>
      </w:r>
      <w:r>
        <w:t xml:space="preserve">，医生可远程随访</w:t>
      </w:r>
    </w:p>
    <w:p>
      <w:pPr>
        <w:pStyle w:val="Compact"/>
        <w:numPr>
          <w:numId w:val="1003"/>
          <w:ilvl w:val="0"/>
        </w:numPr>
      </w:pPr>
      <w:r>
        <w:t xml:space="preserve">标准化诊疗包：</w:t>
      </w:r>
      <w:r>
        <w:rPr>
          <w:b/>
        </w:rPr>
        <w:t xml:space="preserve">检验 + 凝胶 + 服务</w:t>
      </w:r>
      <w:r>
        <w:t xml:space="preserve">模块化组合</w:t>
      </w:r>
    </w:p>
    <w:p>
      <w:pPr>
        <w:pStyle w:val="Compact"/>
        <w:numPr>
          <w:numId w:val="1003"/>
          <w:ilvl w:val="0"/>
        </w:numPr>
      </w:pPr>
      <w:r>
        <w:t xml:space="preserve">三甲医院做"医生-患者粘性"运营，检测中心做"报告解读"入口</w:t>
      </w:r>
    </w:p>
    <w:p>
      <w:pPr>
        <w:pStyle w:val="Heading3"/>
      </w:pPr>
      <w:bookmarkStart w:id="36" w:name="三条触达路径已建立"/>
      <w:r>
        <w:t xml:space="preserve">3.2 三条触达路径（已建立）</w:t>
      </w:r>
      <w:bookmarkEnd w:id="36"/>
    </w:p>
    <w:p>
      <w:pPr>
        <w:pStyle w:val="Heading4"/>
      </w:pPr>
      <w:bookmarkStart w:id="37" w:name="路径-a500-装机医院"/>
      <w:r>
        <w:t xml:space="preserve">路径 A：500+ 装机医院</w:t>
      </w:r>
      <w:bookmarkEnd w:id="37"/>
    </w:p>
    <w:p>
      <w:pPr>
        <w:pStyle w:val="FirstParagraph"/>
      </w:pPr>
      <w:r>
        <w:t xml:space="preserve">科蒂亚已铺设的医院客户。打法：推广</w:t>
      </w:r>
      <w:r>
        <w:rPr>
          <w:b/>
        </w:rPr>
        <w:t xml:space="preserve">随访管理系统</w:t>
      </w:r>
      <w:r>
        <w:t xml:space="preserve">，帮医生管理阳性患者，增强医生-患者粘性。这是医院端的"高质量门诊留存"打法。</w:t>
      </w:r>
    </w:p>
    <w:p>
      <w:pPr>
        <w:pStyle w:val="Heading4"/>
      </w:pPr>
      <w:bookmarkStart w:id="38" w:name="路径-b自有检测中心"/>
      <w:r>
        <w:t xml:space="preserve">路径 B：自有检测中心</w:t>
      </w:r>
      <w:bookmarkEnd w:id="38"/>
    </w:p>
    <w:p>
      <w:pPr>
        <w:pStyle w:val="FirstParagraph"/>
      </w:pPr>
      <w:r>
        <w:t xml:space="preserve">多个区域检测中心触达两癌筛查、体检机构、自采样医美机构。打法：每一份送达报告单都嵌入</w:t>
      </w:r>
      <w:r>
        <w:rPr>
          <w:b/>
        </w:rPr>
        <w:t xml:space="preserve">报告解读扫码入口</w:t>
      </w:r>
      <w:r>
        <w:t xml:space="preserve">，从扫码进入诊疗包/慢病管理。</w:t>
      </w:r>
    </w:p>
    <w:p>
      <w:pPr>
        <w:pStyle w:val="Heading4"/>
      </w:pPr>
      <w:bookmarkStart w:id="39" w:name="路径-c战略合作渠道"/>
      <w:r>
        <w:t xml:space="preserve">路径 C：战略合作渠道</w:t>
      </w:r>
      <w:bookmarkEnd w:id="39"/>
    </w:p>
    <w:p>
      <w:pPr>
        <w:pStyle w:val="FirstParagraph"/>
      </w:pPr>
      <w:r>
        <w:t xml:space="preserve">已接入国内头部第三方医学检验中心（合作方信息按 NDA 处理）。打法：用二代/三代 HPV DNA 联合推广做</w:t>
      </w:r>
      <w:r>
        <w:rPr>
          <w:b/>
        </w:rPr>
        <w:t xml:space="preserve">检测量增长</w:t>
      </w:r>
      <w:r>
        <w:t xml:space="preserve">，并通过报告端反向沉淀患者池。</w:t>
      </w:r>
    </w:p>
    <w:p>
      <w:pPr>
        <w:pStyle w:val="Heading3"/>
      </w:pPr>
      <w:bookmarkStart w:id="40" w:name="商业模型参考非承诺"/>
      <w:r>
        <w:t xml:space="preserve">3.3 商业模型（参考，非承诺）</w:t>
      </w:r>
      <w:bookmarkEnd w:id="4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环节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收入类型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定价参考（行业）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Kodia 价值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检测</w:t>
            </w:r>
          </w:p>
        </w:tc>
        <w:tc>
          <w:p>
            <w:pPr>
              <w:pStyle w:val="Compact"/>
              <w:jc w:val="left"/>
            </w:pPr>
            <w:r>
              <w:t xml:space="preserve">一次性</w:t>
            </w:r>
          </w:p>
        </w:tc>
        <w:tc>
          <w:p>
            <w:pPr>
              <w:pStyle w:val="Compact"/>
              <w:jc w:val="left"/>
            </w:pPr>
            <w:r>
              <w:t xml:space="preserve">公开物价标准</w:t>
            </w:r>
          </w:p>
        </w:tc>
        <w:tc>
          <w:p>
            <w:pPr>
              <w:pStyle w:val="Compact"/>
              <w:jc w:val="left"/>
            </w:pPr>
            <w:r>
              <w:t xml:space="preserve">装机 + 渠道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报告解读扫码</w:t>
            </w:r>
          </w:p>
        </w:tc>
        <w:tc>
          <w:p>
            <w:pPr>
              <w:pStyle w:val="Compact"/>
              <w:jc w:val="left"/>
            </w:pPr>
            <w:r>
              <w:t xml:space="preserve">免费 / 低价引流</w:t>
            </w:r>
          </w:p>
        </w:tc>
        <w:tc>
          <w:p>
            <w:pPr>
              <w:pStyle w:val="Compact"/>
              <w:jc w:val="left"/>
            </w:pPr>
            <w:r>
              <w:t xml:space="preserve">0–99 元</w:t>
            </w:r>
          </w:p>
        </w:tc>
        <w:tc>
          <w:p>
            <w:pPr>
              <w:pStyle w:val="Compact"/>
              <w:jc w:val="left"/>
            </w:pPr>
            <w:r>
              <w:t xml:space="preserve">AI 解读引擎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诊疗包（凝胶 + 服务）</w:t>
            </w:r>
          </w:p>
        </w:tc>
        <w:tc>
          <w:p>
            <w:pPr>
              <w:pStyle w:val="Compact"/>
              <w:jc w:val="left"/>
            </w:pPr>
            <w:r>
              <w:t xml:space="preserve">疗程性</w:t>
            </w:r>
          </w:p>
        </w:tc>
        <w:tc>
          <w:p>
            <w:pPr>
              <w:pStyle w:val="Compact"/>
              <w:jc w:val="left"/>
            </w:pPr>
            <w:r>
              <w:t xml:space="preserve">1–2 万（中位区间）</w:t>
            </w:r>
          </w:p>
        </w:tc>
        <w:tc>
          <w:p>
            <w:pPr>
              <w:pStyle w:val="Compact"/>
              <w:jc w:val="left"/>
            </w:pPr>
            <w:r>
              <w:t xml:space="preserve">产品供应链 + 平台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慢病管理订阅</w:t>
            </w:r>
          </w:p>
        </w:tc>
        <w:tc>
          <w:p>
            <w:pPr>
              <w:pStyle w:val="Compact"/>
              <w:jc w:val="left"/>
            </w:pPr>
            <w:r>
              <w:t xml:space="preserve">持续性</w:t>
            </w:r>
          </w:p>
        </w:tc>
        <w:tc>
          <w:p>
            <w:pPr>
              <w:pStyle w:val="Compact"/>
              <w:jc w:val="left"/>
            </w:pPr>
            <w:r>
              <w:t xml:space="preserve">年费制</w:t>
            </w:r>
          </w:p>
        </w:tc>
        <w:tc>
          <w:p>
            <w:pPr>
              <w:pStyle w:val="Compact"/>
              <w:jc w:val="left"/>
            </w:pPr>
            <w:r>
              <w:t xml:space="preserve">随访系统 + AI 模型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科研数据反哺</w:t>
            </w:r>
          </w:p>
        </w:tc>
        <w:tc>
          <w:p>
            <w:pPr>
              <w:pStyle w:val="Compact"/>
              <w:jc w:val="left"/>
            </w:pPr>
            <w:r>
              <w:t xml:space="preserve">非现金（论文/课题）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真实世界数据资产</w:t>
            </w:r>
          </w:p>
        </w:tc>
      </w:tr>
    </w:tbl>
    <w:p>
      <w:pPr>
        <w:pStyle w:val="BodyText"/>
      </w:pPr>
      <w:r>
        <w:t xml:space="preserve">注：以上为行业公开口径参考。Kodia 自身获客量、转化率、定价目标不在本宣贯稿披露范围。</w:t>
      </w:r>
    </w:p>
    <w:p>
      <w:pPr>
        <w:pStyle w:val="Heading4"/>
      </w:pPr>
      <w:bookmarkStart w:id="41" w:name="对医院端来说这意味着什么"/>
      <w:r>
        <w:t xml:space="preserve">对医院端来说，这意味着什么</w:t>
      </w:r>
      <w:bookmarkEnd w:id="41"/>
    </w:p>
    <w:p>
      <w:pPr>
        <w:pStyle w:val="Compact"/>
        <w:numPr>
          <w:numId w:val="1004"/>
          <w:ilvl w:val="0"/>
        </w:numPr>
      </w:pPr>
      <w:r>
        <w:t xml:space="preserve">检测从"一次性耗材业务"升级为"长 LTV 患者管理业务"</w:t>
      </w:r>
    </w:p>
    <w:p>
      <w:pPr>
        <w:pStyle w:val="Compact"/>
        <w:numPr>
          <w:numId w:val="1004"/>
          <w:ilvl w:val="0"/>
        </w:numPr>
      </w:pPr>
      <w:r>
        <w:t xml:space="preserve">医生从"看完报告就结束"升级为"持续随访、持续服务"</w:t>
      </w:r>
    </w:p>
    <w:p>
      <w:pPr>
        <w:pStyle w:val="Compact"/>
        <w:numPr>
          <w:numId w:val="1004"/>
          <w:ilvl w:val="0"/>
        </w:numPr>
      </w:pPr>
      <w:r>
        <w:t xml:space="preserve">医院从"被动等患者来"升级为"主动识别高风险、主动转诊"</w:t>
      </w:r>
    </w:p>
    <w:p>
      <w:pPr>
        <w:pStyle w:val="Heading2"/>
      </w:pPr>
      <w:bookmarkStart w:id="42" w:name="战略升级从单病种到慢病管理"/>
      <w:r>
        <w:t xml:space="preserve">04</w:t>
      </w:r>
      <w:r>
        <w:t xml:space="preserve">战略升级：从单病种到慢病管理</w:t>
      </w:r>
      <w:bookmarkEnd w:id="42"/>
    </w:p>
    <w:p>
      <w:pPr>
        <w:pStyle w:val="FirstParagraph"/>
      </w:pPr>
      <w:r>
        <w:t xml:space="preserve">HPV 是切口，不是终点。检测 → 阳性 → 长期随访这条路径跑通后，模型可以横向扩展到所有"检测一次性、管理长期化"的慢病赛道。</w:t>
      </w:r>
    </w:p>
    <w:p>
      <w:pPr>
        <w:pStyle w:val="Heading3"/>
      </w:pPr>
      <w:bookmarkStart w:id="43" w:name="三条扩展赛道"/>
      <w:r>
        <w:t xml:space="preserve">4.1 三条扩展赛道</w:t>
      </w:r>
      <w:bookmarkEnd w:id="43"/>
    </w:p>
    <w:p>
      <w:pPr>
        <w:pStyle w:val="Compact"/>
      </w:pPr>
      <w:r>
        <w:t xml:space="preserve">赛道 A</w:t>
      </w:r>
    </w:p>
    <w:p>
      <w:pPr>
        <w:pStyle w:val="Heading4"/>
      </w:pPr>
      <w:bookmarkStart w:id="44" w:name="女性健康长期随访"/>
      <w:r>
        <w:t xml:space="preserve">女性健康长期随访</w:t>
      </w:r>
      <w:bookmarkEnd w:id="44"/>
    </w:p>
    <w:p>
      <w:pPr>
        <w:pStyle w:val="FirstParagraph"/>
      </w:pPr>
      <w:r>
        <w:t xml:space="preserve">HPV 阳性 → 宫颈健康管理 → HPV 转阴 → 备孕/产后管理。同一患者 LTV 可达 10 年以上。</w:t>
      </w:r>
    </w:p>
    <w:p>
      <w:pPr>
        <w:pStyle w:val="Compact"/>
      </w:pPr>
      <w:r>
        <w:t xml:space="preserve">赛道 B</w:t>
      </w:r>
    </w:p>
    <w:p>
      <w:pPr>
        <w:pStyle w:val="Heading4"/>
      </w:pPr>
      <w:bookmarkStart w:id="45" w:name="带瘤生存管理"/>
      <w:r>
        <w:t xml:space="preserve">带瘤生存管理</w:t>
      </w:r>
      <w:bookmarkEnd w:id="45"/>
    </w:p>
    <w:p>
      <w:pPr>
        <w:pStyle w:val="FirstParagraph"/>
      </w:pPr>
      <w:r>
        <w:t xml:space="preserve">肿瘤患者术后/带瘤生存期的检测、随访、心理、营养、疼痛综合管理。市场刚起步，标准化几乎空白。</w:t>
      </w:r>
    </w:p>
    <w:p>
      <w:pPr>
        <w:pStyle w:val="Compact"/>
      </w:pPr>
      <w:r>
        <w:t xml:space="preserve">赛道 C</w:t>
      </w:r>
    </w:p>
    <w:p>
      <w:pPr>
        <w:pStyle w:val="Heading4"/>
      </w:pPr>
      <w:bookmarkStart w:id="46" w:name="疼痛管理"/>
      <w:r>
        <w:t xml:space="preserve">疼痛管理</w:t>
      </w:r>
      <w:bookmarkEnd w:id="46"/>
    </w:p>
    <w:p>
      <w:pPr>
        <w:pStyle w:val="FirstParagraph"/>
      </w:pPr>
      <w:r>
        <w:t xml:space="preserve">慢痛评估 + AI 干预方案 + 疗程跟踪。国内外均处于"政策松绑 + 民营切入"窗口期。</w:t>
      </w:r>
    </w:p>
    <w:p>
      <w:pPr>
        <w:pStyle w:val="Compact"/>
        <w:pStyle w:val="BlockText"/>
      </w:pPr>
      <w:r>
        <w:rPr>
          <w:b/>
        </w:rPr>
        <w:t xml:space="preserve">战略逻辑：</w:t>
      </w:r>
      <w:r>
        <w:t xml:space="preserve">慢病管理的本质是"</w:t>
      </w:r>
      <w:r>
        <w:rPr>
          <w:b/>
        </w:rPr>
        <w:t xml:space="preserve">检测创造入口，AI 创造粘性，服务创造现金流</w:t>
      </w:r>
      <w:r>
        <w:t xml:space="preserve">"。HPV 只是入口，慢病才是终局。</w:t>
      </w:r>
    </w:p>
    <w:p>
      <w:pPr>
        <w:pStyle w:val="Heading2"/>
      </w:pPr>
      <w:bookmarkStart w:id="47" w:name="产学研协同机制医学院怎么和-kodia-共建"/>
      <w:r>
        <w:t xml:space="preserve">05</w:t>
      </w:r>
      <w:r>
        <w:t xml:space="preserve">产学研协同机制：医学院怎么和 Kodia 共建</w:t>
      </w:r>
      <w:bookmarkEnd w:id="47"/>
    </w:p>
    <w:p>
      <w:pPr>
        <w:pStyle w:val="FirstParagraph"/>
      </w:pPr>
      <w:r>
        <w:t xml:space="preserve">闭环里第 7 个节点"反哺科研"决定了这是不是真产学研，还是单纯生意。下面是 Kodia 给医学院的协同机制清单。</w:t>
      </w:r>
    </w:p>
    <w:p>
      <w:pPr>
        <w:pStyle w:val="Heading3"/>
      </w:pPr>
      <w:bookmarkStart w:id="48" w:name="三种合作深度"/>
      <w:r>
        <w:t xml:space="preserve">5.1 三种合作深度</w:t>
      </w:r>
      <w:bookmarkEnd w:id="4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层级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形态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医学院出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Kodia 出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周期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L1 轻量</w:t>
            </w:r>
          </w:p>
        </w:tc>
        <w:tc>
          <w:p>
            <w:pPr>
              <w:pStyle w:val="Compact"/>
              <w:jc w:val="left"/>
            </w:pPr>
            <w:r>
              <w:t xml:space="preserve">横向课题 + 数据共享</w:t>
            </w:r>
          </w:p>
        </w:tc>
        <w:tc>
          <w:p>
            <w:pPr>
              <w:pStyle w:val="Compact"/>
              <w:jc w:val="left"/>
            </w:pPr>
            <w:r>
              <w:t xml:space="preserve">研究方向 / PI</w:t>
            </w:r>
          </w:p>
        </w:tc>
        <w:tc>
          <w:p>
            <w:pPr>
              <w:pStyle w:val="Compact"/>
              <w:jc w:val="left"/>
            </w:pPr>
            <w:r>
              <w:t xml:space="preserve">真实世界数据 / 算力</w:t>
            </w:r>
          </w:p>
        </w:tc>
        <w:tc>
          <w:p>
            <w:pPr>
              <w:pStyle w:val="Compact"/>
              <w:jc w:val="left"/>
            </w:pPr>
            <w:r>
              <w:t xml:space="preserve">6–12 月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L2 中度</w:t>
            </w:r>
          </w:p>
        </w:tc>
        <w:tc>
          <w:p>
            <w:pPr>
              <w:pStyle w:val="Compact"/>
              <w:jc w:val="left"/>
            </w:pPr>
            <w:r>
              <w:t xml:space="preserve">联合实验室</w:t>
            </w:r>
          </w:p>
        </w:tc>
        <w:tc>
          <w:p>
            <w:pPr>
              <w:pStyle w:val="Compact"/>
              <w:jc w:val="left"/>
            </w:pPr>
            <w:r>
              <w:t xml:space="preserve">实验室挂牌 / 硕博名额</w:t>
            </w:r>
          </w:p>
        </w:tc>
        <w:tc>
          <w:p>
            <w:pPr>
              <w:pStyle w:val="Compact"/>
              <w:jc w:val="left"/>
            </w:pPr>
            <w:r>
              <w:t xml:space="preserve">设备 / 数据 / 工程师</w:t>
            </w:r>
          </w:p>
        </w:tc>
        <w:tc>
          <w:p>
            <w:pPr>
              <w:pStyle w:val="Compact"/>
              <w:jc w:val="left"/>
            </w:pPr>
            <w:r>
              <w:t xml:space="preserve">2–3 年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L3 深度</w:t>
            </w:r>
          </w:p>
        </w:tc>
        <w:tc>
          <w:p>
            <w:pPr>
              <w:pStyle w:val="Compact"/>
              <w:jc w:val="left"/>
            </w:pPr>
            <w:r>
              <w:t xml:space="preserve">联合技术中心 + 共建产品</w:t>
            </w:r>
          </w:p>
        </w:tc>
        <w:tc>
          <w:p>
            <w:pPr>
              <w:pStyle w:val="Compact"/>
              <w:jc w:val="left"/>
            </w:pPr>
            <w:r>
              <w:t xml:space="preserve">临床验证 / 注册申报</w:t>
            </w:r>
          </w:p>
        </w:tc>
        <w:tc>
          <w:p>
            <w:pPr>
              <w:pStyle w:val="Compact"/>
              <w:jc w:val="left"/>
            </w:pPr>
            <w:r>
              <w:t xml:space="preserve">产品化 / 商业化 / 渠道</w:t>
            </w:r>
          </w:p>
        </w:tc>
        <w:tc>
          <w:p>
            <w:pPr>
              <w:pStyle w:val="Compact"/>
              <w:jc w:val="left"/>
            </w:pPr>
            <w:r>
              <w:t xml:space="preserve">5 年 +</w:t>
            </w:r>
          </w:p>
        </w:tc>
      </w:tr>
    </w:tbl>
    <w:p>
      <w:pPr>
        <w:pStyle w:val="Heading3"/>
      </w:pPr>
      <w:bookmarkStart w:id="49" w:name="四类产学研产出"/>
      <w:r>
        <w:t xml:space="preserve">5.2 四类产学研产出</w:t>
      </w:r>
      <w:bookmarkEnd w:id="49"/>
    </w:p>
    <w:p>
      <w:pPr>
        <w:pStyle w:val="Heading4"/>
      </w:pPr>
      <w:bookmarkStart w:id="50" w:name="论文-代表作"/>
      <w:r>
        <w:t xml:space="preserve">① 论文 / 代表作</w:t>
      </w:r>
      <w:bookmarkEnd w:id="50"/>
    </w:p>
    <w:p>
      <w:pPr>
        <w:pStyle w:val="FirstParagraph"/>
      </w:pPr>
      <w:r>
        <w:t xml:space="preserve">真实世界数据 → 高质量临床研究论文，符合 2026 年"代表作 + 同行评议"评审改革导向。每篇都能讲清楚临床问题 → 解决方案 → 实际贡献。</w:t>
      </w:r>
    </w:p>
    <w:p>
      <w:pPr>
        <w:pStyle w:val="Heading4"/>
      </w:pPr>
      <w:bookmarkStart w:id="51" w:name="课题-项目"/>
      <w:r>
        <w:t xml:space="preserve">② 课题 / 项目</w:t>
      </w:r>
      <w:bookmarkEnd w:id="51"/>
    </w:p>
    <w:p>
      <w:pPr>
        <w:pStyle w:val="FirstParagraph"/>
      </w:pPr>
      <w:r>
        <w:t xml:space="preserve">国家自然科学基金、省部级课题、产学研联合基金。Kodia 提供产业匹配经费 + 数据 + 工程支撑。</w:t>
      </w:r>
    </w:p>
    <w:p>
      <w:pPr>
        <w:pStyle w:val="Heading4"/>
      </w:pPr>
      <w:bookmarkStart w:id="52" w:name="人才-培养"/>
      <w:r>
        <w:t xml:space="preserve">③ 人才 / 培养</w:t>
      </w:r>
      <w:bookmarkEnd w:id="52"/>
    </w:p>
    <w:p>
      <w:pPr>
        <w:pStyle w:val="FirstParagraph"/>
      </w:pPr>
      <w:r>
        <w:t xml:space="preserve">硕博联合培养、产业导师、工程师入驻。让医学院学生毕业即具备"懂临床 + 懂 AI + 懂产业"的复合能力。</w:t>
      </w:r>
    </w:p>
    <w:p>
      <w:pPr>
        <w:pStyle w:val="Heading4"/>
      </w:pPr>
      <w:bookmarkStart w:id="53" w:name="产品-转化"/>
      <w:r>
        <w:t xml:space="preserve">④ 产品 / 转化</w:t>
      </w:r>
      <w:bookmarkEnd w:id="53"/>
    </w:p>
    <w:p>
      <w:pPr>
        <w:pStyle w:val="FirstParagraph"/>
      </w:pPr>
      <w:r>
        <w:t xml:space="preserve">研究成果经 Kodia 平台产品化、商业化、规模化。让医学院的研究不只是论文，而是</w:t>
      </w:r>
      <w:r>
        <w:rPr>
          <w:b/>
        </w:rPr>
        <w:t xml:space="preserve">真正进入临床路径的产品</w:t>
      </w:r>
      <w:r>
        <w:t xml:space="preserve">。</w:t>
      </w:r>
    </w:p>
    <w:p>
      <w:pPr>
        <w:pStyle w:val="Heading2"/>
      </w:pPr>
      <w:bookmarkStart w:id="54" w:name="slogan-解读ai-赋能产业落地四个字拆开看"/>
      <w:r>
        <w:t xml:space="preserve">06</w:t>
      </w:r>
      <w:r>
        <w:t xml:space="preserve">Slogan 解读："AI 赋能产业落地"四个字拆开看</w:t>
      </w:r>
      <w:bookmarkEnd w:id="54"/>
    </w:p>
    <w:p>
      <w:pPr>
        <w:pStyle w:val="Compact"/>
      </w:pPr>
      <w:r>
        <w:t xml:space="preserve">AI 赋能 产业落地</w:t>
      </w:r>
    </w:p>
    <w:p>
      <w:pPr>
        <w:pStyle w:val="Compact"/>
      </w:pPr>
      <w:r>
        <w:t xml:space="preserve">不是 AI 赋能论文，不是 AI 赋能 PPT —— 是赋能产业，是落地</w:t>
      </w:r>
    </w:p>
    <w:p>
      <w:pPr>
        <w:pStyle w:val="Compact"/>
      </w:pPr>
      <w:r>
        <w:t xml:space="preserve">AI</w:t>
      </w:r>
    </w:p>
    <w:p>
      <w:pPr>
        <w:pStyle w:val="Heading4"/>
      </w:pPr>
      <w:bookmarkStart w:id="55" w:name="是引擎不是花瓶"/>
      <w:r>
        <w:t xml:space="preserve">是引擎，不是花瓶</w:t>
      </w:r>
      <w:bookmarkEnd w:id="55"/>
    </w:p>
    <w:p>
      <w:pPr>
        <w:pStyle w:val="FirstParagraph"/>
      </w:pPr>
      <w:r>
        <w:t xml:space="preserve">AI 必须替代医生重复劳动、必须提升转化率、必须降低获客成本。不能落地的 AI 等于没有 AI。</w:t>
      </w:r>
    </w:p>
    <w:p>
      <w:pPr>
        <w:pStyle w:val="Compact"/>
      </w:pPr>
      <w:r>
        <w:t xml:space="preserve">赋能</w:t>
      </w:r>
    </w:p>
    <w:p>
      <w:pPr>
        <w:pStyle w:val="Heading4"/>
      </w:pPr>
      <w:bookmarkStart w:id="56" w:name="是支撑不是替代"/>
      <w:r>
        <w:t xml:space="preserve">是支撑，不是替代</w:t>
      </w:r>
      <w:bookmarkEnd w:id="56"/>
    </w:p>
    <w:p>
      <w:pPr>
        <w:pStyle w:val="FirstParagraph"/>
      </w:pPr>
      <w:r>
        <w:t xml:space="preserve">赋能医生、赋能医院、赋能医学院。Kodia 的定位是"基础设施"，把脏活累活干了，让医生做医生该做的事。</w:t>
      </w:r>
    </w:p>
    <w:p>
      <w:pPr>
        <w:pStyle w:val="Compact"/>
      </w:pPr>
      <w:r>
        <w:t xml:space="preserve">产业</w:t>
      </w:r>
    </w:p>
    <w:p>
      <w:pPr>
        <w:pStyle w:val="Heading4"/>
      </w:pPr>
      <w:bookmarkStart w:id="57" w:name="是闭环不是单点"/>
      <w:r>
        <w:t xml:space="preserve">是闭环，不是单点</w:t>
      </w:r>
      <w:bookmarkEnd w:id="57"/>
    </w:p>
    <w:p>
      <w:pPr>
        <w:pStyle w:val="FirstParagraph"/>
      </w:pPr>
      <w:r>
        <w:t xml:space="preserve">检测、数据、模型、决策、患者、服务、现金流、科研。八个环节必须闭环，缺一环就是 PPT。</w:t>
      </w:r>
    </w:p>
    <w:p>
      <w:pPr>
        <w:pStyle w:val="Compact"/>
      </w:pPr>
      <w:r>
        <w:t xml:space="preserve">落地</w:t>
      </w:r>
    </w:p>
    <w:p>
      <w:pPr>
        <w:pStyle w:val="Heading4"/>
      </w:pPr>
      <w:bookmarkStart w:id="58" w:name="是临床路径不是-demo"/>
      <w:r>
        <w:t xml:space="preserve">是临床路径，不是 demo</w:t>
      </w:r>
      <w:bookmarkEnd w:id="58"/>
    </w:p>
    <w:p>
      <w:pPr>
        <w:pStyle w:val="FirstParagraph"/>
      </w:pPr>
      <w:r>
        <w:t xml:space="preserve">能不能进医保？能不能进物价？能不能进医生工作站？能不能进患者口袋？四个"能不能"是检验"落地"的唯一标准。</w:t>
      </w:r>
    </w:p>
    <w:p>
      <w:pPr>
        <w:pStyle w:val="BodyText"/>
      </w:pPr>
      <w:r>
        <w:t xml:space="preserve">AI 不是产业。</w:t>
      </w:r>
    </w:p>
    <w:p>
      <w:pPr>
        <w:pStyle w:val="BodyText"/>
      </w:pPr>
      <w:r>
        <w:t xml:space="preserve">数据不是产业。</w:t>
      </w:r>
    </w:p>
    <w:p>
      <w:pPr>
        <w:pStyle w:val="BodyText"/>
      </w:pPr>
      <w:r>
        <w:t xml:space="preserve">论文不是产业。</w:t>
      </w:r>
    </w:p>
    <w:p>
      <w:pPr>
        <w:pStyle w:val="BodyText"/>
      </w:pPr>
      <w:r>
        <w:t xml:space="preserve">把它们串成现金流，才是产业。</w:t>
      </w:r>
    </w:p>
    <w:p>
      <w:pPr>
        <w:pStyle w:val="Heading2"/>
      </w:pPr>
      <w:bookmarkStart w:id="59" w:name="行动召唤从识别到落地"/>
      <w:r>
        <w:t xml:space="preserve">07</w:t>
      </w:r>
      <w:r>
        <w:t xml:space="preserve">行动召唤：从识别到落地</w:t>
      </w:r>
      <w:bookmarkEnd w:id="59"/>
    </w:p>
    <w:p>
      <w:pPr>
        <w:pStyle w:val="Heading3"/>
      </w:pPr>
      <w:bookmarkStart w:id="60" w:name="给医学院合作伙伴的-4-步路径"/>
      <w:r>
        <w:t xml:space="preserve">7.1 给医学院合作伙伴的 4 步路径</w:t>
      </w:r>
      <w:bookmarkEnd w:id="60"/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识别试点病种</w:t>
      </w:r>
      <w:r>
        <w:t xml:space="preserve">：从 HPV / 慢病赛道里挑一个 Kodia 已有数据积累的病种作为切入点。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共建联合实验室</w:t>
      </w:r>
      <w:r>
        <w:t xml:space="preserve">：3 个月内完成实验室挂牌 + 数据接入 + 第一批课题立项。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产出代表作</w:t>
      </w:r>
      <w:r>
        <w:t xml:space="preserve">：12 个月内出 1–2 篇高质量真实世界研究论文，符合代表作评议标准。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产品化与商业化</w:t>
      </w:r>
      <w:r>
        <w:t xml:space="preserve">：18–24 个月内将研究成果转化为可计费、可注册、可规模化推广的产品。</w:t>
      </w:r>
    </w:p>
    <w:p>
      <w:pPr>
        <w:pStyle w:val="Heading3"/>
      </w:pPr>
      <w:bookmarkStart w:id="61" w:name="给内部团队的-3-条军规"/>
      <w:r>
        <w:t xml:space="preserve">7.2 给内部团队的 3 条军规</w:t>
      </w:r>
      <w:bookmarkEnd w:id="61"/>
    </w:p>
    <w:p>
      <w:pPr>
        <w:pStyle w:val="Heading4"/>
      </w:pPr>
      <w:bookmarkStart w:id="62" w:name="军规一所有-ai-项目必须有商业出口"/>
      <w:r>
        <w:t xml:space="preserve">军规一：所有 AI 项目必须有商业出口</w:t>
      </w:r>
      <w:bookmarkEnd w:id="62"/>
    </w:p>
    <w:p>
      <w:pPr>
        <w:pStyle w:val="FirstParagraph"/>
      </w:pPr>
      <w:r>
        <w:t xml:space="preserve">没有明确付费方/付费场景的 AI 模型，立项阶段直接拒掉。AI 不为论文服务，AI 为现金流服务。</w:t>
      </w:r>
    </w:p>
    <w:p>
      <w:pPr>
        <w:pStyle w:val="Heading4"/>
      </w:pPr>
      <w:bookmarkStart w:id="63" w:name="军规二所有合作必须有数据反哺条款"/>
      <w:r>
        <w:t xml:space="preserve">军规二：所有合作必须有数据反哺条款</w:t>
      </w:r>
      <w:bookmarkEnd w:id="63"/>
    </w:p>
    <w:p>
      <w:pPr>
        <w:pStyle w:val="FirstParagraph"/>
      </w:pPr>
      <w:r>
        <w:t xml:space="preserve">合作合同必须明确"数据所有权 / 使用权 / 科研反哺机制"三件套。没有数据回流 = 不是产学研，是卖货。</w:t>
      </w:r>
    </w:p>
    <w:p>
      <w:pPr>
        <w:pStyle w:val="Heading4"/>
      </w:pPr>
      <w:bookmarkStart w:id="64" w:name="军规三所有口号必须有可验证-kpi"/>
      <w:r>
        <w:t xml:space="preserve">军规三：所有口号必须有可验证 KPI</w:t>
      </w:r>
      <w:bookmarkEnd w:id="64"/>
    </w:p>
    <w:p>
      <w:pPr>
        <w:pStyle w:val="FirstParagraph"/>
      </w:pPr>
      <w:r>
        <w:t xml:space="preserve">"AI 赋能产业落地"必须被翻译成 4 个数字：装机数 / 入组率 / 转化率 / LTV。否则它就只是口号。</w:t>
      </w:r>
    </w:p>
    <w:p>
      <w:pPr>
        <w:pStyle w:val="Heading3"/>
      </w:pPr>
      <w:bookmarkStart w:id="65" w:name="未来-12-个月的关键里程碑"/>
      <w:r>
        <w:t xml:space="preserve">7.3 未来 12 个月的关键里程碑</w:t>
      </w:r>
      <w:bookmarkEnd w:id="6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季度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里程碑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产出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Q1</w:t>
            </w:r>
          </w:p>
        </w:tc>
        <w:tc>
          <w:p>
            <w:pPr>
              <w:pStyle w:val="Compact"/>
              <w:jc w:val="left"/>
            </w:pPr>
            <w:r>
              <w:t xml:space="preserve">联合实验室挂牌 + 数据接入</w:t>
            </w:r>
          </w:p>
        </w:tc>
        <w:tc>
          <w:p>
            <w:pPr>
              <w:pStyle w:val="Compact"/>
              <w:jc w:val="left"/>
            </w:pPr>
            <w:r>
              <w:t xml:space="preserve">2–3 家医学院 / 1 套数据中台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Q2</w:t>
            </w:r>
          </w:p>
        </w:tc>
        <w:tc>
          <w:p>
            <w:pPr>
              <w:pStyle w:val="Compact"/>
              <w:jc w:val="left"/>
            </w:pPr>
            <w:r>
              <w:t xml:space="preserve">第一批课题立项 + AI 模型上线</w:t>
            </w:r>
          </w:p>
        </w:tc>
        <w:tc>
          <w:p>
            <w:pPr>
              <w:pStyle w:val="Compact"/>
              <w:jc w:val="left"/>
            </w:pPr>
            <w:r>
              <w:t xml:space="preserve">3–5 个真实世界课题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Q3</w:t>
            </w:r>
          </w:p>
        </w:tc>
        <w:tc>
          <w:p>
            <w:pPr>
              <w:pStyle w:val="Compact"/>
              <w:jc w:val="left"/>
            </w:pPr>
            <w:r>
              <w:t xml:space="preserve">诊疗包商业化试点</w:t>
            </w:r>
          </w:p>
        </w:tc>
        <w:tc>
          <w:p>
            <w:pPr>
              <w:pStyle w:val="Compact"/>
              <w:jc w:val="left"/>
            </w:pPr>
            <w:r>
              <w:t xml:space="preserve">1–2 家三甲 / 转化率基准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Q4</w:t>
            </w:r>
          </w:p>
        </w:tc>
        <w:tc>
          <w:p>
            <w:pPr>
              <w:pStyle w:val="Compact"/>
              <w:jc w:val="left"/>
            </w:pPr>
            <w:r>
              <w:t xml:space="preserve">代表作论文投递 + 慢病赛道布局</w:t>
            </w:r>
          </w:p>
        </w:tc>
        <w:tc>
          <w:p>
            <w:pPr>
              <w:pStyle w:val="Compact"/>
              <w:jc w:val="left"/>
            </w:pPr>
            <w:r>
              <w:t xml:space="preserve">2 篇代表作 / 1 个新赛道</w:t>
            </w:r>
          </w:p>
        </w:tc>
      </w:tr>
    </w:tbl>
    <w:p>
      <w:pPr>
        <w:pStyle w:val="Heading2"/>
      </w:pPr>
      <w:bookmarkStart w:id="66" w:name="section"/>
      <w:r>
        <w:t xml:space="preserve"> </w:t>
      </w:r>
      <w:bookmarkEnd w:id="66"/>
    </w:p>
    <w:p>
      <w:pPr>
        <w:pStyle w:val="FirstParagraph"/>
      </w:pPr>
      <w:r>
        <w:t xml:space="preserve">产学研不是一个新词。</w:t>
      </w:r>
      <w:r>
        <w:br w:type="textWrapping"/>
      </w:r>
      <w:r>
        <w:t xml:space="preserve">但"</w:t>
      </w:r>
      <w:r>
        <w:rPr>
          <w:b/>
        </w:rPr>
        <w:t xml:space="preserve">用 AI 把产学研真正跑成现金流</w:t>
      </w:r>
      <w:r>
        <w:t xml:space="preserve">"，是 Kodia 想做的事。</w:t>
      </w:r>
    </w:p>
    <w:p>
      <w:pPr>
        <w:pStyle w:val="BodyText"/>
      </w:pPr>
      <w:r>
        <w:t xml:space="preserve">这就是"AI 赋能产业落地"的全部含义。</w:t>
      </w:r>
    </w:p>
    <w:p>
      <w:pPr>
        <w:pStyle w:val="Compact"/>
      </w:pPr>
      <w:r>
        <w:t xml:space="preserve">AI 赋能 · 产业落地</w:t>
      </w:r>
    </w:p>
    <w:p>
      <w:pPr>
        <w:pStyle w:val="Compact"/>
      </w:pPr>
      <w:r>
        <w:t xml:space="preserve">KODIA BIOTECHNOLOGY × ACADEMIC MEDICINE</w:t>
      </w:r>
    </w:p>
    <w:p>
      <w:pPr>
        <w:pStyle w:val="Compact"/>
      </w:pPr>
      <w:r>
        <w:t xml:space="preserve">© 2026 科蒂亚生物 · 闭门会议宣贯稿 v1.0 · 仅限受邀方阅读</w:t>
      </w:r>
    </w:p>
    <w:p>
      <w:pPr>
        <w:pStyle w:val="Compact"/>
      </w:pPr>
      <w:r>
        <w:t xml:space="preserve">⚠ 本文档为内部宣贯稿，含商业战略与未公开市场判断。</w:t>
      </w:r>
      <w:r>
        <w:br w:type="textWrapping"/>
      </w:r>
      <w:r>
        <w:t xml:space="preserve">请勿外传、勿截图、勿发社交媒体。合作细节以正式 NDA 协议为准。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33e2893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9f4064c2"/>
    <w:multiLevelType w:val="multilevel"/>
    <w:lvl w:ilvl="0">
      <w:start w:val="1"/>
      <w:numFmt w:val="low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4336c8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zh-C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/docs/kodia-ai-industry-landing-manifesto.docx" TargetMode="External" /><Relationship Type="http://schemas.openxmlformats.org/officeDocument/2006/relationships/hyperlink" Id="rId23" Target="javascript:window.print()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1" Target="/docs/kodia-ai-industry-landing-manifesto.docx" TargetMode="External" /><Relationship Type="http://schemas.openxmlformats.org/officeDocument/2006/relationships/hyperlink" Id="rId23" Target="javascript:window.print()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赋能产业落地 — 科蒂亚生物 × 医学院 产学研闭环宣贯</dc:title>
  <dc:creator/>
  <cp:keywords/>
  <dcterms:created xsi:type="dcterms:W3CDTF">2026-07-03T03:06:52Z</dcterms:created>
  <dcterms:modified xsi:type="dcterms:W3CDTF">2026-07-03T03:06:52Z</dcterms:modified>
</cp:coreProperties>
</file>