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2026</w:t>
      </w:r>
      <w:r>
        <w:t xml:space="preserve"> </w:t>
      </w:r>
      <w:r>
        <w:t xml:space="preserve">国内科研论文与职称晋升态度调研报告</w:t>
      </w:r>
    </w:p>
    <w:p>
      <w:pPr>
        <w:pStyle w:val="Compact"/>
      </w:pPr>
      <w:hyperlink r:id="rId21">
        <w:r>
          <w:rPr>
            <w:rStyle w:val="Hyperlink"/>
          </w:rPr>
          <w:t xml:space="preserve">⬇ 下载 Word</w:t>
        </w:r>
      </w:hyperlink>
    </w:p>
    <w:p>
      <w:pPr>
        <w:pStyle w:val="Compact"/>
      </w:pPr>
      <w:r>
        <w:t xml:space="preserve">🖨 打印 / 存 PDF</w:t>
      </w:r>
    </w:p>
    <w:p>
      <w:pPr>
        <w:pStyle w:val="Heading1"/>
      </w:pPr>
      <w:bookmarkStart w:id="22" w:name="国内科研论文与职称晋升态度调研报告"/>
      <w:r>
        <w:t xml:space="preserve">2026 国内科研论文与职称晋升态度调研报告</w:t>
      </w:r>
      <w:bookmarkEnd w:id="22"/>
    </w:p>
    <w:p>
      <w:pPr>
        <w:pStyle w:val="Compact"/>
      </w:pPr>
      <w:r>
        <w:t xml:space="preserve">破五唯 · 代表作制度 · 非升即走 · 卓越计划 —— 一份给科研人的实用晋升指南</w:t>
      </w:r>
    </w:p>
    <w:p>
      <w:pPr>
        <w:pStyle w:val="Compact"/>
      </w:pPr>
      <w:r>
        <w:t xml:space="preserve">发布日期：2026-07-03 · 阅读时长约 25 分钟 · SCIDraw 出品</w:t>
      </w:r>
    </w:p>
    <w:p>
      <w:pPr>
        <w:pStyle w:val="Compact"/>
      </w:pPr>
      <w:hyperlink r:id="rId21">
        <w:r>
          <w:rPr>
            <w:rStyle w:val="Hyperlink"/>
          </w:rPr>
          <w:t xml:space="preserve">⬇ 下载 Word 文档</w:t>
        </w:r>
      </w:hyperlink>
      <w:r>
        <w:t xml:space="preserve"> </w:t>
      </w:r>
      <w:hyperlink r:id="rId23">
        <w:r>
          <w:rPr>
            <w:rStyle w:val="Hyperlink"/>
          </w:rPr>
          <w:t xml:space="preserve">🖨 打印 / 存 PDF</w:t>
        </w:r>
      </w:hyperlink>
    </w:p>
    <w:p>
      <w:pPr>
        <w:pStyle w:val="Compact"/>
      </w:pPr>
      <w:r>
        <w:t xml:space="preserve">破五唯</w:t>
      </w:r>
      <w:r>
        <w:t xml:space="preserve"> </w:t>
      </w:r>
      <w:r>
        <w:t xml:space="preserve">代表作制度</w:t>
      </w:r>
      <w:r>
        <w:t xml:space="preserve"> </w:t>
      </w:r>
      <w:r>
        <w:t xml:space="preserve">非升即走</w:t>
      </w:r>
      <w:r>
        <w:t xml:space="preserve"> </w:t>
      </w:r>
      <w:r>
        <w:t xml:space="preserve">医院破唯论文</w:t>
      </w:r>
      <w:r>
        <w:t xml:space="preserve"> </w:t>
      </w:r>
      <w:r>
        <w:t xml:space="preserve">卓越计划</w:t>
      </w:r>
      <w:r>
        <w:t xml:space="preserve"> </w:t>
      </w:r>
      <w:r>
        <w:t xml:space="preserve">实用导向</w:t>
      </w:r>
    </w:p>
    <w:p>
      <w:pPr>
        <w:pStyle w:val="Heading3"/>
      </w:pPr>
      <w:bookmarkStart w:id="24" w:name="三句话看完报告"/>
      <w:r>
        <w:t xml:space="preserve">📌 三句话看完报告</w:t>
      </w:r>
      <w:bookmarkEnd w:id="24"/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大趋势：</w:t>
      </w:r>
      <w:r>
        <w:t xml:space="preserve">"数论文"时代已结束，"代表作 + 同行评议"已是 2026 年高校与医院的官方评审范式，但实际执行仍存在"新唯替旧唯"。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现实：</w:t>
      </w:r>
      <w:r>
        <w:t xml:space="preserve">论文仍是大多数预聘期青年教师的硬通货；SCI 在医学界、CSSCI/SSCI 在人文社科、顶刊与高被引在理工科依然有显著权重。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策略：</w:t>
      </w:r>
      <w:r>
        <w:t xml:space="preserve">科研人不能再"为数量而写"，而应按晋升阶段、学科属性、目标单位评审细则三轴规划产出，把每一篇论文都做成可评议的"代表作"。</w:t>
      </w:r>
    </w:p>
    <w:p>
      <w:pPr>
        <w:pStyle w:val="Heading2"/>
      </w:pPr>
      <w:bookmarkStart w:id="25" w:name="一为什么-2026-年需要重新理解论文-晋升"/>
      <w:r>
        <w:t xml:space="preserve">一、为什么 2026 年需要重新理解"论文 + 晋升"</w:t>
      </w:r>
      <w:bookmarkEnd w:id="25"/>
    </w:p>
    <w:p>
      <w:pPr>
        <w:pStyle w:val="FirstParagraph"/>
      </w:pPr>
      <w:r>
        <w:t xml:space="preserve">过去十年，国内科研评价体系经历了一场静水流深的范式切换。2018 年开始的"破四唯/破五唯"行动在 2024–2026 年进入"立"的阶段：以</w:t>
      </w:r>
      <w:r>
        <w:t xml:space="preserve"> </w:t>
      </w:r>
      <w:r>
        <w:rPr>
          <w:b/>
        </w:rPr>
        <w:t xml:space="preserve">代表作制度</w:t>
      </w:r>
      <w:r>
        <w:t xml:space="preserve">、</w:t>
      </w:r>
      <w:r>
        <w:rPr>
          <w:b/>
        </w:rPr>
        <w:t xml:space="preserve">分类评价</w:t>
      </w:r>
      <w:r>
        <w:t xml:space="preserve">、</w:t>
      </w:r>
      <w:r>
        <w:rPr>
          <w:b/>
        </w:rPr>
        <w:t xml:space="preserve">同行评议</w:t>
      </w:r>
      <w:r>
        <w:t xml:space="preserve"> </w:t>
      </w:r>
      <w:r>
        <w:t xml:space="preserve">为三大支柱的新评价体系，已经从政策文本写入到高校与医院的年度评审文件里。</w:t>
      </w:r>
    </w:p>
    <w:p>
      <w:pPr>
        <w:pStyle w:val="BodyText"/>
      </w:pPr>
      <w:r>
        <w:t xml:space="preserve">但对一线科研人而言，困惑反而比以前更多了：</w:t>
      </w:r>
    </w:p>
    <w:p>
      <w:pPr>
        <w:pStyle w:val="Compact"/>
        <w:numPr>
          <w:numId w:val="1002"/>
          <w:ilvl w:val="0"/>
        </w:numPr>
      </w:pPr>
      <w:r>
        <w:t xml:space="preserve">"不数论文了，那我到底要不要继续发 SCI？"</w:t>
      </w:r>
    </w:p>
    <w:p>
      <w:pPr>
        <w:pStyle w:val="Compact"/>
        <w:numPr>
          <w:numId w:val="1002"/>
          <w:ilvl w:val="0"/>
        </w:numPr>
      </w:pPr>
      <w:r>
        <w:t xml:space="preserve">"医院说病案可以替代论文，那我做基础研究还有什么意义？"</w:t>
      </w:r>
    </w:p>
    <w:p>
      <w:pPr>
        <w:pStyle w:val="Compact"/>
        <w:numPr>
          <w:numId w:val="1002"/>
          <w:ilvl w:val="0"/>
        </w:numPr>
      </w:pPr>
      <w:r>
        <w:t xml:space="preserve">"非聘期 3+3 第三年，学校突然改了规则怎么办？"</w:t>
      </w:r>
    </w:p>
    <w:p>
      <w:pPr>
        <w:pStyle w:val="Compact"/>
        <w:numPr>
          <w:numId w:val="1002"/>
          <w:ilvl w:val="0"/>
        </w:numPr>
      </w:pPr>
      <w:r>
        <w:t xml:space="preserve">"想冲青拔、杰青，论文在评审里到底占多少？"</w:t>
      </w:r>
    </w:p>
    <w:p>
      <w:pPr>
        <w:pStyle w:val="FirstParagraph"/>
      </w:pPr>
      <w:r>
        <w:t xml:space="preserve">本报告基于 2026 年最新公开政策、40+ 高校与医院的职称评审通知、权威媒体（人民日报、新华网、中国科学报、人民政协网）报道，以及一线科研人员的实操经验，</w:t>
      </w:r>
      <w:r>
        <w:rPr>
          <w:b/>
        </w:rPr>
        <w:t xml:space="preserve">把政策翻译成可执行的科研产出规划</w:t>
      </w:r>
      <w:r>
        <w:t xml:space="preserve">。</w:t>
      </w:r>
    </w:p>
    <w:p>
      <w:pPr>
        <w:pStyle w:val="Heading2"/>
      </w:pPr>
      <w:bookmarkStart w:id="26" w:name="二政策脉络从数论文到破五唯再到代表作"/>
      <w:r>
        <w:t xml:space="preserve">二、政策脉络：从"数论文"到"破五唯"再到代表作</w:t>
      </w:r>
      <w:bookmarkEnd w:id="26"/>
    </w:p>
    <w:p>
      <w:pPr>
        <w:pStyle w:val="Compact"/>
      </w:pPr>
      <w:r>
        <w:t xml:space="preserve">2018</w:t>
      </w:r>
    </w:p>
    <w:p>
      <w:pPr>
        <w:pStyle w:val="Heading4"/>
      </w:pPr>
      <w:bookmarkStart w:id="27" w:name="破四唯启动"/>
      <w:r>
        <w:t xml:space="preserve">破"四唯"启动</w:t>
      </w:r>
      <w:bookmarkEnd w:id="27"/>
    </w:p>
    <w:p>
      <w:pPr>
        <w:pStyle w:val="FirstParagraph"/>
      </w:pPr>
      <w:r>
        <w:t xml:space="preserve">国务院印发《关于深化项目评审、人才评价、机构评估改革的若干意见》，首提"唯论文、唯职称、唯学历、唯奖项"问题，要求基础研究以同行评议为主。</w:t>
      </w:r>
    </w:p>
    <w:p>
      <w:pPr>
        <w:pStyle w:val="Compact"/>
      </w:pPr>
      <w:r>
        <w:t xml:space="preserve">2020</w:t>
      </w:r>
    </w:p>
    <w:p>
      <w:pPr>
        <w:pStyle w:val="Heading4"/>
      </w:pPr>
      <w:bookmarkStart w:id="28" w:name="破五唯-卓越计划一期"/>
      <w:r>
        <w:t xml:space="preserve">破"五唯" + 卓越计划一期</w:t>
      </w:r>
      <w:bookmarkEnd w:id="28"/>
    </w:p>
    <w:p>
      <w:pPr>
        <w:pStyle w:val="FirstParagraph"/>
      </w:pPr>
      <w:r>
        <w:t xml:space="preserve">教育部等六部门《关于加强新时代高校教师队伍建设改革的指导意见》加入第五个"唯"——唯帽子；职称评审权下放至高校；中国科技期刊卓越计划一期落地。</w:t>
      </w:r>
    </w:p>
    <w:p>
      <w:pPr>
        <w:pStyle w:val="Compact"/>
      </w:pPr>
      <w:r>
        <w:t xml:space="preserve">2022</w:t>
      </w:r>
    </w:p>
    <w:p>
      <w:pPr>
        <w:pStyle w:val="Heading4"/>
      </w:pPr>
      <w:bookmarkStart w:id="29" w:name="高校落实代表作制度"/>
      <w:r>
        <w:t xml:space="preserve">高校落实代表作制度</w:t>
      </w:r>
      <w:bookmarkEnd w:id="29"/>
    </w:p>
    <w:p>
      <w:pPr>
        <w:pStyle w:val="FirstParagraph"/>
      </w:pPr>
      <w:r>
        <w:t xml:space="preserve">北京航空航天大学等高校率先把"代表作 + 同行评议"写入校级职称评审办法；国家科学技术奖励工作办公室取消填写论文影响因子。</w:t>
      </w:r>
    </w:p>
    <w:p>
      <w:pPr>
        <w:pStyle w:val="Compact"/>
      </w:pPr>
      <w:r>
        <w:t xml:space="preserve">2024</w:t>
      </w:r>
    </w:p>
    <w:p>
      <w:pPr>
        <w:pStyle w:val="Heading4"/>
      </w:pPr>
      <w:bookmarkStart w:id="30" w:name="卓越计划二期20242028"/>
      <w:r>
        <w:t xml:space="preserve">卓越计划二期（2024–2028）</w:t>
      </w:r>
      <w:bookmarkEnd w:id="30"/>
    </w:p>
    <w:p>
      <w:pPr>
        <w:pStyle w:val="FirstParagraph"/>
      </w:pPr>
      <w:r>
        <w:t xml:space="preserve">5 年为周期、7 个子项目，重点扶持国内科技期刊；多省份卫生系统跟进"破唯论文"细则。</w:t>
      </w:r>
    </w:p>
    <w:p>
      <w:pPr>
        <w:pStyle w:val="Compact"/>
      </w:pPr>
      <w:r>
        <w:t xml:space="preserve">2025</w:t>
      </w:r>
    </w:p>
    <w:p>
      <w:pPr>
        <w:pStyle w:val="Heading4"/>
      </w:pPr>
      <w:bookmarkStart w:id="31" w:name="非升即走纠偏-代表作制度再推进"/>
      <w:r>
        <w:t xml:space="preserve">非升即走纠偏 + 代表作制度再推进</w:t>
      </w:r>
      <w:bookmarkEnd w:id="31"/>
    </w:p>
    <w:p>
      <w:pPr>
        <w:pStyle w:val="FirstParagraph"/>
      </w:pPr>
      <w:r>
        <w:t xml:space="preserve">《指导意见》重申"改变简单以量化指标评价科研水平，完善同行专家评议机制，推进代表性成果评价制度"，纠正"非升即走"的执行偏向。</w:t>
      </w:r>
    </w:p>
    <w:p>
      <w:pPr>
        <w:pStyle w:val="Compact"/>
      </w:pPr>
      <w:r>
        <w:t xml:space="preserve">2026</w:t>
      </w:r>
    </w:p>
    <w:p>
      <w:pPr>
        <w:pStyle w:val="Heading4"/>
      </w:pPr>
      <w:bookmarkStart w:id="32" w:name="医院系统全面破唯论文"/>
      <w:r>
        <w:t xml:space="preserve">医院系统全面破唯论文</w:t>
      </w:r>
      <w:bookmarkEnd w:id="32"/>
    </w:p>
    <w:p>
      <w:pPr>
        <w:pStyle w:val="FirstParagraph"/>
      </w:pPr>
      <w:r>
        <w:t xml:space="preserve">人民日报 5 月刊发《医生评职称，何须"卷论文"》；河北省明确"2 份入库病案 = 1 篇 SCI"；上海大学、中国石油大学等高校把代表作单篇评议表写入正式通知。</w:t>
      </w:r>
    </w:p>
    <w:p>
      <w:pPr>
        <w:pStyle w:val="Compact"/>
        <w:pStyle w:val="BlockText"/>
      </w:pPr>
      <w:r>
        <w:rPr>
          <w:b/>
        </w:rPr>
        <w:t xml:space="preserve">核心判断：</w:t>
      </w:r>
      <w:r>
        <w:t xml:space="preserve">政策已从"破"转入"立"的深水区。</w:t>
      </w:r>
      <w:r>
        <w:rPr>
          <w:b/>
        </w:rPr>
        <w:t xml:space="preserve">"代表作制度 + 同行评议 + 分类评价"</w:t>
      </w:r>
      <w:r>
        <w:t xml:space="preserve"> </w:t>
      </w:r>
      <w:r>
        <w:t xml:space="preserve">已是 2026 年评审文件的标配词汇，但具体打分权重仍由各省市、各高校自主决定。</w:t>
      </w:r>
    </w:p>
    <w:p>
      <w:pPr>
        <w:pStyle w:val="Heading2"/>
      </w:pPr>
      <w:bookmarkStart w:id="33" w:name="三2026-年高校晋升论文要求的三个样本"/>
      <w:r>
        <w:t xml:space="preserve">三、2026 年高校晋升论文要求的三个样本</w:t>
      </w:r>
      <w:bookmarkEnd w:id="33"/>
    </w:p>
    <w:p>
      <w:pPr>
        <w:pStyle w:val="FirstParagraph"/>
      </w:pPr>
      <w:r>
        <w:t xml:space="preserve">同样是 2026 年的职称评审通知，不同层次、不同学科定位的高校差异极大。这里抽三个典型样本。</w:t>
      </w:r>
    </w:p>
    <w:p>
      <w:pPr>
        <w:pStyle w:val="Heading3"/>
      </w:pPr>
      <w:bookmarkStart w:id="34" w:name="中国石油大学华东-理工强校的顶刊逻辑"/>
      <w:r>
        <w:t xml:space="preserve">3.1 中国石油大学（华东）— 理工强校的"顶刊逻辑"</w:t>
      </w:r>
      <w:bookmarkEnd w:id="34"/>
    </w:p>
    <w:p>
      <w:pPr>
        <w:pStyle w:val="FirstParagraph"/>
      </w:pPr>
      <w:r>
        <w:t xml:space="preserve">2026 年职称评审通知里，对"自然晋升教授"列了清晰的硬件门槛：</w:t>
      </w:r>
    </w:p>
    <w:p>
      <w:pPr>
        <w:pStyle w:val="Compact"/>
        <w:numPr>
          <w:numId w:val="1003"/>
          <w:ilvl w:val="0"/>
        </w:numPr>
      </w:pPr>
      <w:r>
        <w:t xml:space="preserve">以本校为第一署名单位在</w:t>
      </w:r>
      <w:r>
        <w:t xml:space="preserve"> </w:t>
      </w:r>
      <w:r>
        <w:rPr>
          <w:b/>
        </w:rPr>
        <w:t xml:space="preserve">Nature / Science / Cell /《中国社会科学》</w:t>
      </w:r>
      <w:r>
        <w:t xml:space="preserve"> </w:t>
      </w:r>
      <w:r>
        <w:t xml:space="preserve">上发表论文 1 篇；</w:t>
      </w:r>
      <w:r>
        <w:rPr>
          <w:b/>
        </w:rPr>
        <w:t xml:space="preserve">或</w:t>
      </w:r>
    </w:p>
    <w:p>
      <w:pPr>
        <w:pStyle w:val="Compact"/>
        <w:numPr>
          <w:numId w:val="1003"/>
          <w:ilvl w:val="0"/>
        </w:numPr>
      </w:pPr>
      <w:r>
        <w:t xml:space="preserve">在本专业领域</w:t>
      </w:r>
      <w:r>
        <w:t xml:space="preserve"> </w:t>
      </w:r>
      <w:r>
        <w:rPr>
          <w:b/>
        </w:rPr>
        <w:t xml:space="preserve">T0 期刊</w:t>
      </w:r>
      <w:r>
        <w:t xml:space="preserve">发表论文 3 篇，且达到自然晋升教授必备项。</w:t>
      </w:r>
    </w:p>
    <w:p>
      <w:pPr>
        <w:pStyle w:val="FirstParagraph"/>
      </w:pPr>
      <w:r>
        <w:t xml:space="preserve">这是典型的"破五唯后"理工强校打法：</w:t>
      </w:r>
      <w:r>
        <w:rPr>
          <w:b/>
        </w:rPr>
        <w:t xml:space="preserve">数量阈值大幅降低，但单篇权重和顶刊集中度显著提升</w:t>
      </w:r>
      <w:r>
        <w:t xml:space="preserve">。"少而精"已成显学。</w:t>
      </w:r>
    </w:p>
    <w:p>
      <w:pPr>
        <w:pStyle w:val="Heading3"/>
      </w:pPr>
      <w:bookmarkStart w:id="35" w:name="上海大学-综合性大学的代表作单篇评议"/>
      <w:r>
        <w:t xml:space="preserve">3.2 上海大学 — 综合性大学的"代表作单篇评议"</w:t>
      </w:r>
      <w:bookmarkEnd w:id="35"/>
    </w:p>
    <w:p>
      <w:pPr>
        <w:pStyle w:val="FirstParagraph"/>
      </w:pPr>
      <w:r>
        <w:t xml:space="preserve">2026 年高级职称晋升通知明确：</w:t>
      </w:r>
    </w:p>
    <w:p>
      <w:pPr>
        <w:pStyle w:val="Compact"/>
        <w:numPr>
          <w:numId w:val="1004"/>
          <w:ilvl w:val="0"/>
        </w:numPr>
      </w:pPr>
      <w:r>
        <w:t xml:space="preserve">《登记表》上 3 篇主送成果须与《学术水平和技术能力评议表》《教研能力评议表》中"代表性论文、著作、科研成果的单篇（项）评价"内容和顺序一致；</w:t>
      </w:r>
    </w:p>
    <w:p>
      <w:pPr>
        <w:pStyle w:val="Compact"/>
        <w:numPr>
          <w:numId w:val="1004"/>
          <w:ilvl w:val="0"/>
        </w:numPr>
      </w:pPr>
      <w:r>
        <w:t xml:space="preserve">主送成果须为</w:t>
      </w:r>
      <w:r>
        <w:rPr>
          <w:b/>
        </w:rPr>
        <w:t xml:space="preserve">近 5 年</w:t>
      </w:r>
      <w:r>
        <w:t xml:space="preserve">取得；</w:t>
      </w:r>
    </w:p>
    <w:p>
      <w:pPr>
        <w:pStyle w:val="Compact"/>
        <w:numPr>
          <w:numId w:val="1004"/>
          <w:ilvl w:val="0"/>
        </w:numPr>
      </w:pPr>
      <w:r>
        <w:t xml:space="preserve">外送成果数量须满足所申报专业技术职务系列申报条件。</w:t>
      </w:r>
    </w:p>
    <w:p>
      <w:pPr>
        <w:pStyle w:val="FirstParagraph"/>
      </w:pPr>
      <w:r>
        <w:t xml:space="preserve">关键是"</w:t>
      </w:r>
      <w:r>
        <w:rPr>
          <w:b/>
        </w:rPr>
        <w:t xml:space="preserve">单篇（项）评价</w:t>
      </w:r>
      <w:r>
        <w:t xml:space="preserve">"——每篇代表作都会被同行专家独立深度评议，而不是简单看 IF/分区。</w:t>
      </w:r>
    </w:p>
    <w:p>
      <w:pPr>
        <w:pStyle w:val="Heading3"/>
      </w:pPr>
      <w:bookmarkStart w:id="36" w:name="北京中医药大学-文科教学岗的反内卷样板"/>
      <w:r>
        <w:t xml:space="preserve">3.3 北京中医药大学 — 文科/教学岗的"反内卷样板"</w:t>
      </w:r>
      <w:bookmarkEnd w:id="36"/>
    </w:p>
    <w:p>
      <w:pPr>
        <w:pStyle w:val="FirstParagraph"/>
      </w:pPr>
      <w:r>
        <w:t xml:space="preserve">鼓励教师专注教学，</w:t>
      </w:r>
      <w:r>
        <w:rPr>
          <w:b/>
        </w:rPr>
        <w:t xml:space="preserve">淡化数量要求、取消科研成果要求，允许教师潜心研究 10 年不发论文</w:t>
      </w:r>
      <w:r>
        <w:t xml:space="preserve">。</w:t>
      </w:r>
    </w:p>
    <w:p>
      <w:pPr>
        <w:pStyle w:val="BodyText"/>
      </w:pPr>
      <w:r>
        <w:t xml:space="preserve">这是另一极：在学科属性偏教学/理论的人文学科领域，已经有学校主动放弃"以论文论英雄"。但要注意：这种豁免通常</w:t>
      </w:r>
      <w:r>
        <w:rPr>
          <w:b/>
        </w:rPr>
        <w:t xml:space="preserve">仅适用教学为主型岗位</w:t>
      </w:r>
      <w:r>
        <w:t xml:space="preserve">，研究型岗位依然有产出要求。</w:t>
      </w:r>
    </w:p>
    <w:p>
      <w:pPr>
        <w:pStyle w:val="Compact"/>
        <w:pStyle w:val="BlockText"/>
      </w:pPr>
      <w:r>
        <w:rPr>
          <w:b/>
        </w:rPr>
        <w:t xml:space="preserve">结论：</w:t>
      </w:r>
      <w:r>
        <w:t xml:space="preserve">"破五唯"不是"不要论文"，而是</w:t>
      </w:r>
      <w:r>
        <w:rPr>
          <w:b/>
        </w:rPr>
        <w:t xml:space="preserve">要更少、更高质量、更契合学科属性</w:t>
      </w:r>
      <w:r>
        <w:t xml:space="preserve">的论文。如果你的目标单位评审细则没看，盲目堆数量反而会成为扣分项。</w:t>
      </w:r>
    </w:p>
    <w:p>
      <w:pPr>
        <w:pStyle w:val="Heading2"/>
      </w:pPr>
      <w:bookmarkStart w:id="37" w:name="四医院系统破唯论文最彻底的赛道"/>
      <w:r>
        <w:t xml:space="preserve">四、医院系统：破唯论文最彻底的赛道</w:t>
      </w:r>
      <w:bookmarkEnd w:id="37"/>
    </w:p>
    <w:p>
      <w:pPr>
        <w:pStyle w:val="FirstParagraph"/>
      </w:pPr>
      <w:r>
        <w:t xml:space="preserve">医生晋升是这场改革中变化最大、最值得关注的部分。2026 年，医院系统出现了"三件大事"：</w:t>
      </w:r>
    </w:p>
    <w:p>
      <w:pPr>
        <w:pStyle w:val="Heading4"/>
      </w:pPr>
      <w:bookmarkStart w:id="38" w:name="河北省率先把病案量化为论文当量"/>
      <w:r>
        <w:t xml:space="preserve">① 河北省率先把病案量化为论文当量</w:t>
      </w:r>
      <w:bookmarkEnd w:id="38"/>
    </w:p>
    <w:p>
      <w:pPr>
        <w:pStyle w:val="FirstParagraph"/>
      </w:pPr>
      <w:r>
        <w:t xml:space="preserve">人民政协网 2026 年 2 月报道，河北省明确</w:t>
      </w:r>
      <w:r>
        <w:rPr>
          <w:b/>
        </w:rPr>
        <w:t xml:space="preserve">2 份入库病案等同于 1 篇 SCI 论文或 2 篇核心期刊论文</w:t>
      </w:r>
      <w:r>
        <w:t xml:space="preserve">，2025 年全省已有 117 名卫生专业技术人员凭借优质临床案例成功申报高级职称。</w:t>
      </w:r>
    </w:p>
    <w:p>
      <w:pPr>
        <w:pStyle w:val="Heading4"/>
      </w:pPr>
      <w:bookmarkStart w:id="39" w:name="官媒定调不再数论文篇数而是论成果价值"/>
      <w:r>
        <w:t xml:space="preserve">② 官媒定调："不再数论文篇数，而是论成果价值"</w:t>
      </w:r>
      <w:bookmarkEnd w:id="39"/>
    </w:p>
    <w:p>
      <w:pPr>
        <w:pStyle w:val="FirstParagraph"/>
      </w:pPr>
      <w:r>
        <w:t xml:space="preserve">新华网 2026 年 1 月报道引用中国科协官员观点：</w:t>
      </w:r>
      <w:r>
        <w:rPr>
          <w:i/>
        </w:rPr>
        <w:t xml:space="preserve">"不再数论文篇数，而是论成果价值；不再看帽子头衔，而是评实际贡献。"</w:t>
      </w:r>
      <w:r>
        <w:t xml:space="preserve">案例库成为落实人才评价改革的"新标尺"。</w:t>
      </w:r>
    </w:p>
    <w:p>
      <w:pPr>
        <w:pStyle w:val="Heading4"/>
      </w:pPr>
      <w:bookmarkStart w:id="40" w:name="人民日报头条为医生减负"/>
      <w:r>
        <w:t xml:space="preserve">③ 人民日报头条为医生"减负"</w:t>
      </w:r>
      <w:bookmarkEnd w:id="40"/>
    </w:p>
    <w:p>
      <w:pPr>
        <w:pStyle w:val="FirstParagraph"/>
      </w:pPr>
      <w:r>
        <w:t xml:space="preserve">人民日报 2026 年 5 月发表《医生评职称，何须"卷论文"（无影灯）》，明确"</w:t>
      </w:r>
      <w:r>
        <w:rPr>
          <w:b/>
        </w:rPr>
        <w:t xml:space="preserve">破除唯论文导向，并不是否定医生做科研、写论文</w:t>
      </w:r>
      <w:r>
        <w:t xml:space="preserve">"，而是强调临床与科研本质统一。</w:t>
      </w:r>
    </w:p>
    <w:p>
      <w:pPr>
        <w:pStyle w:val="Heading3"/>
      </w:pPr>
      <w:bookmarkStart w:id="41" w:name="现行医生晋升论文要求参考"/>
      <w:r>
        <w:t xml:space="preserve">4.1 现行医生晋升论文要求参考</w:t>
      </w:r>
      <w:bookmarkEnd w:id="4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层级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传统 SCI 要求（参考）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2026 替代路径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中级（主治）</w:t>
            </w:r>
          </w:p>
        </w:tc>
        <w:tc>
          <w:p>
            <w:pPr>
              <w:pStyle w:val="Compact"/>
              <w:jc w:val="left"/>
            </w:pPr>
            <w:r>
              <w:t xml:space="preserve">CN/ISSN 期刊 1 篇</w:t>
            </w:r>
          </w:p>
        </w:tc>
        <w:tc>
          <w:p>
            <w:pPr>
              <w:pStyle w:val="Compact"/>
              <w:jc w:val="left"/>
            </w:pPr>
            <w:r>
              <w:t xml:space="preserve">临床案例、技术报告、科普成果均可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副高（副主任）</w:t>
            </w:r>
          </w:p>
        </w:tc>
        <w:tc>
          <w:p>
            <w:pPr>
              <w:pStyle w:val="Compact"/>
              <w:jc w:val="left"/>
            </w:pPr>
            <w:r>
              <w:t xml:space="preserve">2–3 篇 SCI（三甲）</w:t>
            </w:r>
          </w:p>
        </w:tc>
        <w:tc>
          <w:p>
            <w:pPr>
              <w:pStyle w:val="Compact"/>
              <w:jc w:val="left"/>
            </w:pPr>
            <w:r>
              <w:t xml:space="preserve">2 份高质量病案 ≈ 1 篇 SCI（河北样板）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正高（主任）</w:t>
            </w:r>
          </w:p>
        </w:tc>
        <w:tc>
          <w:p>
            <w:pPr>
              <w:pStyle w:val="Compact"/>
              <w:jc w:val="left"/>
            </w:pPr>
            <w:r>
              <w:t xml:space="preserve">3–5 篇 SCI + 核心</w:t>
            </w:r>
          </w:p>
        </w:tc>
        <w:tc>
          <w:p>
            <w:pPr>
              <w:pStyle w:val="Compact"/>
              <w:jc w:val="left"/>
            </w:pPr>
            <w:r>
              <w:t xml:space="preserve">代表作 1–3 项（论文/指南/共识/病案混合）</w:t>
            </w:r>
          </w:p>
        </w:tc>
      </w:tr>
    </w:tbl>
    <w:p>
      <w:pPr>
        <w:pStyle w:val="BodyText"/>
      </w:pPr>
      <w:r>
        <w:t xml:space="preserve">注：各省市卫健委、各家医院差异极大，本表仅作整体趋势参考。请以目标单位 2026 年正式文件为准。</w:t>
      </w:r>
    </w:p>
    <w:p>
      <w:pPr>
        <w:pStyle w:val="Compact"/>
        <w:pStyle w:val="BlockText"/>
      </w:pPr>
      <w:r>
        <w:rPr>
          <w:b/>
        </w:rPr>
        <w:t xml:space="preserve">对医生的建议：</w:t>
      </w:r>
      <w:r>
        <w:t xml:space="preserve">不要再把全部精力堆到基础科研 SCI 上。除非走"临床型 + 研究型双轨"路线，否则把</w:t>
      </w:r>
      <w:r>
        <w:rPr>
          <w:b/>
        </w:rPr>
        <w:t xml:space="preserve">临床案例库 + 病案质量 + 诊疗指南/专家共识</w:t>
      </w:r>
      <w:r>
        <w:t xml:space="preserve">做成代表作，性价比更高。</w:t>
      </w:r>
    </w:p>
    <w:p>
      <w:pPr>
        <w:pStyle w:val="Heading2"/>
      </w:pPr>
      <w:bookmarkStart w:id="42" w:name="五学科差异五个赛道五种游戏规则"/>
      <w:r>
        <w:t xml:space="preserve">五、学科差异：五个赛道，五种"游戏规则"</w:t>
      </w:r>
      <w:bookmarkEnd w:id="42"/>
    </w:p>
    <w:p>
      <w:pPr>
        <w:pStyle w:val="FirstParagraph"/>
      </w:pPr>
      <w:r>
        <w:t xml:space="preserve">不要用同一套策略打所有学科。下面这张表总结了 2026 年主流学科的论文偏好与替代成果。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学科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论文偏好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替代成果形式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期刊倾向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理工/基础研究</w:t>
            </w:r>
          </w:p>
        </w:tc>
        <w:tc>
          <w:p>
            <w:pPr>
              <w:pStyle w:val="Compact"/>
              <w:jc w:val="left"/>
            </w:pPr>
            <w:r>
              <w:t xml:space="preserve">理论突破 + 实验数据</w:t>
            </w:r>
          </w:p>
        </w:tc>
        <w:tc>
          <w:p>
            <w:pPr>
              <w:pStyle w:val="Compact"/>
              <w:jc w:val="left"/>
            </w:pPr>
            <w:r>
              <w:t xml:space="preserve">数据集、开源软件、专利</w:t>
            </w:r>
          </w:p>
        </w:tc>
        <w:tc>
          <w:p>
            <w:pPr>
              <w:pStyle w:val="Compact"/>
              <w:jc w:val="left"/>
            </w:pPr>
            <w:r>
              <w:t xml:space="preserve">SCI 高分区、顶刊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工程/应用</w:t>
            </w:r>
          </w:p>
        </w:tc>
        <w:tc>
          <w:p>
            <w:pPr>
              <w:pStyle w:val="Compact"/>
              <w:jc w:val="left"/>
            </w:pPr>
            <w:r>
              <w:t xml:space="preserve">应用研究 + 技术创新</w:t>
            </w:r>
          </w:p>
        </w:tc>
        <w:tc>
          <w:p>
            <w:pPr>
              <w:pStyle w:val="Compact"/>
              <w:jc w:val="left"/>
            </w:pPr>
            <w:r>
              <w:t xml:space="preserve">工程项目、技术标准、发明专利</w:t>
            </w:r>
          </w:p>
        </w:tc>
        <w:tc>
          <w:p>
            <w:pPr>
              <w:pStyle w:val="Compact"/>
              <w:jc w:val="left"/>
            </w:pPr>
            <w:r>
              <w:t xml:space="preserve">EI、IEEE Transactions、行业顶刊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医学</w:t>
            </w:r>
          </w:p>
        </w:tc>
        <w:tc>
          <w:p>
            <w:pPr>
              <w:pStyle w:val="Compact"/>
              <w:jc w:val="left"/>
            </w:pPr>
            <w:r>
              <w:t xml:space="preserve">临床研究 + 实验研究</w:t>
            </w:r>
          </w:p>
        </w:tc>
        <w:tc>
          <w:p>
            <w:pPr>
              <w:pStyle w:val="Compact"/>
              <w:jc w:val="left"/>
            </w:pPr>
            <w:r>
              <w:t xml:space="preserve">病案、诊疗指南、专家共识、专利</w:t>
            </w:r>
          </w:p>
        </w:tc>
        <w:tc>
          <w:p>
            <w:pPr>
              <w:pStyle w:val="Compact"/>
              <w:jc w:val="left"/>
            </w:pPr>
            <w:r>
              <w:t xml:space="preserve">SCI、核心医学期刊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人文社科</w:t>
            </w:r>
          </w:p>
        </w:tc>
        <w:tc>
          <w:p>
            <w:pPr>
              <w:pStyle w:val="Compact"/>
              <w:jc w:val="left"/>
            </w:pPr>
            <w:r>
              <w:t xml:space="preserve">理论研究 + 学术论述</w:t>
            </w:r>
          </w:p>
        </w:tc>
        <w:tc>
          <w:p>
            <w:pPr>
              <w:pStyle w:val="Compact"/>
              <w:jc w:val="left"/>
            </w:pPr>
            <w:r>
              <w:t xml:space="preserve">专著、研究报告、政策建议、智库成果</w:t>
            </w:r>
          </w:p>
        </w:tc>
        <w:tc>
          <w:p>
            <w:pPr>
              <w:pStyle w:val="Compact"/>
              <w:jc w:val="left"/>
            </w:pPr>
            <w:r>
              <w:t xml:space="preserve">CSSCI、北大核心、SSCI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艺术/体育</w:t>
            </w:r>
          </w:p>
        </w:tc>
        <w:tc>
          <w:p>
            <w:pPr>
              <w:pStyle w:val="Compact"/>
              <w:jc w:val="left"/>
            </w:pPr>
            <w:r>
              <w:t xml:space="preserve">论文要求较弱</w:t>
            </w:r>
          </w:p>
        </w:tc>
        <w:tc>
          <w:p>
            <w:pPr>
              <w:pStyle w:val="Compact"/>
              <w:jc w:val="left"/>
            </w:pPr>
            <w:r>
              <w:t xml:space="preserve">作品展、创作成果、艺术实践报告</w:t>
            </w:r>
          </w:p>
        </w:tc>
        <w:tc>
          <w:p>
            <w:pPr>
              <w:pStyle w:val="Compact"/>
              <w:jc w:val="left"/>
            </w:pPr>
            <w:r>
              <w:t xml:space="preserve">艺术类核心期刊</w:t>
            </w:r>
          </w:p>
        </w:tc>
      </w:tr>
    </w:tbl>
    <w:p>
      <w:pPr>
        <w:pStyle w:val="Heading4"/>
      </w:pPr>
      <w:bookmarkStart w:id="43" w:name="常见误区跨学科投稿策略"/>
      <w:r>
        <w:t xml:space="preserve">⚠ 常见误区：跨学科投稿策略</w:t>
      </w:r>
      <w:bookmarkEnd w:id="43"/>
    </w:p>
    <w:p>
      <w:pPr>
        <w:pStyle w:val="FirstParagraph"/>
      </w:pPr>
      <w:r>
        <w:t xml:space="preserve">基础研究投高分区 SCI，应用研究投行业顶刊，文科投 CSSCI——这是基本规律。很多青年学者在跨学科（如医学 + 工程、生物 + 计算）交叉研究中盲目套用单一学科的投稿策略，导致</w:t>
      </w:r>
      <w:r>
        <w:t xml:space="preserve"> </w:t>
      </w:r>
      <w:r>
        <w:rPr>
          <w:b/>
        </w:rPr>
        <w:t xml:space="preserve">论文"什么分区都不靠"</w:t>
      </w:r>
      <w:r>
        <w:t xml:space="preserve">，在代表作评议里反而吃亏。建议在投稿前先确认目标单位对"交叉学科论文"的认定细则。</w:t>
      </w:r>
    </w:p>
    <w:p>
      <w:pPr>
        <w:pStyle w:val="Heading2"/>
      </w:pPr>
      <w:bookmarkStart w:id="44" w:name="六非升即走下的青年科研人现实"/>
      <w:r>
        <w:t xml:space="preserve">六、非升即走下的青年科研人现实</w:t>
      </w:r>
      <w:bookmarkEnd w:id="44"/>
    </w:p>
    <w:p>
      <w:pPr>
        <w:pStyle w:val="FirstParagraph"/>
      </w:pPr>
      <w:r>
        <w:t xml:space="preserve">政策归政策，"</w:t>
      </w:r>
      <w:r>
        <w:rPr>
          <w:b/>
        </w:rPr>
        <w:t xml:space="preserve">预聘-长聘制</w:t>
      </w:r>
      <w:r>
        <w:t xml:space="preserve">"（俗称"非升即走"）才是青年教师每天面对的真实游戏。</w:t>
      </w:r>
    </w:p>
    <w:p>
      <w:pPr>
        <w:pStyle w:val="Heading3"/>
      </w:pPr>
      <w:bookmarkStart w:id="45" w:name="制度核心"/>
      <w:r>
        <w:t xml:space="preserve">6.1 制度核心</w:t>
      </w:r>
      <w:bookmarkEnd w:id="45"/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"3+3"聘期制</w:t>
      </w:r>
      <w:r>
        <w:t xml:space="preserve">为主流：首聘期 3 年考核合格方可续聘，第二聘期需晋升长聘（副教授/教授），否则解聘。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本土化更严苛：</w:t>
      </w:r>
      <w:r>
        <w:t xml:space="preserve">相比美国 Tenure Track 原版，国内往往叠加项目、教学、社会服务、党建等多重指标。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考核硬指标：</w:t>
      </w:r>
      <w:r>
        <w:t xml:space="preserve">论文、项目、职称三重压力中，论文是</w:t>
      </w:r>
      <w:r>
        <w:rPr>
          <w:b/>
        </w:rPr>
        <w:t xml:space="preserve">最可控、最可加速</w:t>
      </w:r>
      <w:r>
        <w:t xml:space="preserve">的变量。</w:t>
      </w:r>
    </w:p>
    <w:p>
      <w:pPr>
        <w:pStyle w:val="Heading3"/>
      </w:pPr>
      <w:bookmarkStart w:id="46" w:name="新动向"/>
      <w:r>
        <w:t xml:space="preserve">6.2 2025–2026 新动向</w:t>
      </w:r>
      <w:bookmarkEnd w:id="46"/>
    </w:p>
    <w:p>
      <w:pPr>
        <w:pStyle w:val="Compact"/>
        <w:numPr>
          <w:numId w:val="1006"/>
          <w:ilvl w:val="0"/>
        </w:numPr>
      </w:pPr>
      <w:r>
        <w:t xml:space="preserve">《指导意见》重申纠正"非升即走"偏向，但</w:t>
      </w:r>
      <w:r>
        <w:rPr>
          <w:b/>
        </w:rPr>
        <w:t xml:space="preserve">实际机制并未取消</w:t>
      </w:r>
      <w:r>
        <w:t xml:space="preserve">，只是限制过度量化。</w:t>
      </w:r>
    </w:p>
    <w:p>
      <w:pPr>
        <w:pStyle w:val="Compact"/>
        <w:numPr>
          <w:numId w:val="1006"/>
          <w:ilvl w:val="0"/>
        </w:numPr>
      </w:pPr>
      <w:r>
        <w:t xml:space="preserve">部分高校开始把"代表作"数量阈值从 5–8 篇下调到 3–5 篇，但</w:t>
      </w:r>
      <w:r>
        <w:rPr>
          <w:b/>
        </w:rPr>
        <w:t xml:space="preserve">单篇质量要求显著上调</w:t>
      </w:r>
      <w:r>
        <w:t xml:space="preserve">。</w:t>
      </w:r>
    </w:p>
    <w:p>
      <w:pPr>
        <w:pStyle w:val="Compact"/>
        <w:numPr>
          <w:numId w:val="1006"/>
          <w:ilvl w:val="0"/>
        </w:numPr>
      </w:pPr>
      <w:r>
        <w:t xml:space="preserve">GB/T 7714-2025 新参考文献国标实施，投稿格式要求更严。</w:t>
      </w:r>
    </w:p>
    <w:p>
      <w:pPr>
        <w:pStyle w:val="Compact"/>
        <w:pStyle w:val="BlockText"/>
      </w:pPr>
      <w:r>
        <w:rPr>
          <w:b/>
        </w:rPr>
        <w:t xml:space="preserve">给青椒的提醒：</w:t>
      </w:r>
      <w:r>
        <w:t xml:space="preserve">"破五唯"并没有取消预聘期产出要求，</w:t>
      </w:r>
      <w:r>
        <w:rPr>
          <w:b/>
        </w:rPr>
        <w:t xml:space="preserve">反而提高了每一篇论文的"含金量门槛"</w:t>
      </w:r>
      <w:r>
        <w:t xml:space="preserve">。指望靠"少写论文躺平"度过预聘期是高风险策略。</w:t>
      </w:r>
    </w:p>
    <w:p>
      <w:pPr>
        <w:pStyle w:val="Heading2"/>
      </w:pPr>
      <w:bookmarkStart w:id="47" w:name="七卓越计划与国内期刊崛起投稿策略新变量"/>
      <w:r>
        <w:t xml:space="preserve">七、卓越计划与国内期刊崛起：投稿策略新变量</w:t>
      </w:r>
      <w:bookmarkEnd w:id="47"/>
    </w:p>
    <w:p>
      <w:pPr>
        <w:pStyle w:val="FirstParagraph"/>
      </w:pPr>
      <w:r>
        <w:t xml:space="preserve">中国科技期刊</w:t>
      </w:r>
      <w:r>
        <w:rPr>
          <w:b/>
        </w:rPr>
        <w:t xml:space="preserve">卓越行动计划二期（2024–2028）</w:t>
      </w:r>
      <w:r>
        <w:t xml:space="preserve">是"国内期刊崛起"的国家工程。2025 年度高起点新刊项目入选 70 项，含领军期刊、重点期刊、梯队期刊、高起点新刊、集群化试点等 7 个子项。</w:t>
      </w:r>
    </w:p>
    <w:p>
      <w:pPr>
        <w:pStyle w:val="Heading3"/>
      </w:pPr>
      <w:bookmarkStart w:id="48" w:name="这对你投稿意味着什么"/>
      <w:r>
        <w:t xml:space="preserve">这对你投稿意味着什么？</w:t>
      </w:r>
      <w:bookmarkEnd w:id="48"/>
    </w:p>
    <w:p>
      <w:pPr>
        <w:pStyle w:val="Compact"/>
        <w:numPr>
          <w:numId w:val="1007"/>
          <w:ilvl w:val="0"/>
        </w:numPr>
      </w:pPr>
      <w:r>
        <w:rPr>
          <w:b/>
        </w:rPr>
        <w:t xml:space="preserve">政策鼓励把国内期刊论文作为代表作。</w:t>
      </w:r>
      <w:r>
        <w:t xml:space="preserve">2019 年起国家科技奖已取消填写影响因子；多所高校在评审细则中明确"国内一流期刊 ≈ SCI 二区"。</w:t>
      </w:r>
    </w:p>
    <w:p>
      <w:pPr>
        <w:pStyle w:val="Compact"/>
        <w:numPr>
          <w:numId w:val="1007"/>
          <w:ilvl w:val="0"/>
        </w:numPr>
      </w:pPr>
      <w:r>
        <w:rPr>
          <w:b/>
        </w:rPr>
        <w:t xml:space="preserve">"卓越计划梯队刊"正在快速国际化。</w:t>
      </w:r>
      <w:r>
        <w:t xml:space="preserve">很多新刊走完全英文 OA、国际编委路线，影响因子爬升很快，是</w:t>
      </w:r>
      <w:r>
        <w:rPr>
          <w:b/>
        </w:rPr>
        <w:t xml:space="preserve">青年学者高性价比投稿地</w:t>
      </w:r>
      <w:r>
        <w:t xml:space="preserve">。</w:t>
      </w:r>
    </w:p>
    <w:p>
      <w:pPr>
        <w:pStyle w:val="Compact"/>
        <w:numPr>
          <w:numId w:val="1007"/>
          <w:ilvl w:val="0"/>
        </w:numPr>
      </w:pPr>
      <w:r>
        <w:rPr>
          <w:b/>
        </w:rPr>
        <w:t xml:space="preserve">"分级目录"项目同步推进。</w:t>
      </w:r>
      <w:r>
        <w:t xml:space="preserve">各学科分级目录（T0–T5）陆续发布，将成为代表作评议的标准参考。</w:t>
      </w:r>
    </w:p>
    <w:p>
      <w:pPr>
        <w:pStyle w:val="Heading4"/>
      </w:pPr>
      <w:bookmarkStart w:id="49" w:name="投稿策略更新"/>
      <w:r>
        <w:t xml:space="preserve">💡 投稿策略更新</w:t>
      </w:r>
      <w:bookmarkEnd w:id="49"/>
    </w:p>
    <w:p>
      <w:pPr>
        <w:pStyle w:val="Compact"/>
        <w:numPr>
          <w:numId w:val="1008"/>
          <w:ilvl w:val="0"/>
        </w:numPr>
      </w:pPr>
      <w:r>
        <w:t xml:space="preserve">第一篇代表作：优先冲</w:t>
      </w:r>
      <w:r>
        <w:rPr>
          <w:b/>
        </w:rPr>
        <w:t xml:space="preserve">学科顶刊或 T0/T1 国内卓越刊</w:t>
      </w:r>
      <w:r>
        <w:t xml:space="preserve">，宁缺毋滥。</w:t>
      </w:r>
    </w:p>
    <w:p>
      <w:pPr>
        <w:pStyle w:val="Compact"/>
        <w:numPr>
          <w:numId w:val="1008"/>
          <w:ilvl w:val="0"/>
        </w:numPr>
      </w:pPr>
      <w:r>
        <w:t xml:space="preserve">第二、三篇：考虑</w:t>
      </w:r>
      <w:r>
        <w:rPr>
          <w:b/>
        </w:rPr>
        <w:t xml:space="preserve">青年学者友好的高起点新刊</w:t>
      </w:r>
      <w:r>
        <w:t xml:space="preserve">（录用周期短、审稿人专业）。</w:t>
      </w:r>
    </w:p>
    <w:p>
      <w:pPr>
        <w:pStyle w:val="Compact"/>
        <w:numPr>
          <w:numId w:val="1008"/>
          <w:ilvl w:val="0"/>
        </w:numPr>
      </w:pPr>
      <w:r>
        <w:t xml:space="preserve">避免：水分大、Section 模糊、影响因子操纵嫌疑的"水刊"——在代表作制度下会被同行评议直接拉低印象分。</w:t>
      </w:r>
    </w:p>
    <w:p>
      <w:pPr>
        <w:pStyle w:val="Heading2"/>
      </w:pPr>
      <w:bookmarkStart w:id="50" w:name="八实操建议5-个晋升阶段的论文策略"/>
      <w:r>
        <w:t xml:space="preserve">八、实操建议：5 个晋升阶段的论文策略</w:t>
      </w:r>
      <w:bookmarkEnd w:id="50"/>
    </w:p>
    <w:p>
      <w:pPr>
        <w:pStyle w:val="FirstParagraph"/>
      </w:pPr>
      <w:r>
        <w:t xml:space="preserve">科研生涯不是一条直线，每个阶段论文策略完全不同。</w:t>
      </w:r>
    </w:p>
    <w:p>
      <w:pPr>
        <w:pStyle w:val="Compact"/>
      </w:pPr>
      <w:r>
        <w:t xml:space="preserve">阶段 ①</w:t>
      </w:r>
    </w:p>
    <w:p>
      <w:pPr>
        <w:pStyle w:val="Heading4"/>
      </w:pPr>
      <w:bookmarkStart w:id="51" w:name="博士后期-博士毕业前"/>
      <w:r>
        <w:t xml:space="preserve">博士后期 / 博士毕业前</w:t>
      </w:r>
      <w:bookmarkEnd w:id="51"/>
    </w:p>
    <w:p>
      <w:pPr>
        <w:pStyle w:val="Compact"/>
        <w:numPr>
          <w:numId w:val="1009"/>
          <w:ilvl w:val="0"/>
        </w:numPr>
      </w:pPr>
      <w:r>
        <w:t xml:space="preserve">目标：拿到 1–2 篇能称为"代表作"的高质量论文</w:t>
      </w:r>
    </w:p>
    <w:p>
      <w:pPr>
        <w:pStyle w:val="Compact"/>
        <w:numPr>
          <w:numId w:val="1009"/>
          <w:ilvl w:val="0"/>
        </w:numPr>
      </w:pPr>
      <w:r>
        <w:t xml:space="preserve">期刊：本学科 T1 以上、被国际主流数据库收录</w:t>
      </w:r>
    </w:p>
    <w:p>
      <w:pPr>
        <w:pStyle w:val="Compact"/>
        <w:numPr>
          <w:numId w:val="1009"/>
          <w:ilvl w:val="0"/>
        </w:numPr>
      </w:pPr>
      <w:r>
        <w:t xml:space="preserve">关键：学会完整走通"选题→实验→写作→投稿→修回"全流程</w:t>
      </w:r>
    </w:p>
    <w:p>
      <w:pPr>
        <w:pStyle w:val="Compact"/>
      </w:pPr>
      <w:r>
        <w:t xml:space="preserve">阶段 ②</w:t>
      </w:r>
    </w:p>
    <w:p>
      <w:pPr>
        <w:pStyle w:val="Heading4"/>
      </w:pPr>
      <w:bookmarkStart w:id="52" w:name="讲师-助理教授入职第-12-年"/>
      <w:r>
        <w:t xml:space="preserve">讲师 / 助理教授入职第 1–2 年</w:t>
      </w:r>
      <w:bookmarkEnd w:id="52"/>
    </w:p>
    <w:p>
      <w:pPr>
        <w:pStyle w:val="Compact"/>
        <w:numPr>
          <w:numId w:val="1010"/>
          <w:ilvl w:val="0"/>
        </w:numPr>
      </w:pPr>
      <w:r>
        <w:t xml:space="preserve">目标：建立独立方向，避免"博士延续论文"</w:t>
      </w:r>
    </w:p>
    <w:p>
      <w:pPr>
        <w:pStyle w:val="Compact"/>
        <w:numPr>
          <w:numId w:val="1010"/>
          <w:ilvl w:val="0"/>
        </w:numPr>
      </w:pPr>
      <w:r>
        <w:t xml:space="preserve">产出 2–3 篇独立通讯或一作论文</w:t>
      </w:r>
    </w:p>
    <w:p>
      <w:pPr>
        <w:pStyle w:val="Compact"/>
        <w:numPr>
          <w:numId w:val="1010"/>
          <w:ilvl w:val="0"/>
        </w:numPr>
      </w:pPr>
      <w:r>
        <w:t xml:space="preserve">开始申请青年基金，论文=项目支撑</w:t>
      </w:r>
    </w:p>
    <w:p>
      <w:pPr>
        <w:pStyle w:val="Compact"/>
      </w:pPr>
      <w:r>
        <w:t xml:space="preserve">阶段 ③</w:t>
      </w:r>
    </w:p>
    <w:p>
      <w:pPr>
        <w:pStyle w:val="Heading4"/>
      </w:pPr>
      <w:bookmarkStart w:id="53" w:name="预聘期第-35-年冲副教授"/>
      <w:r>
        <w:t xml:space="preserve">预聘期第 3–5 年（冲副教授）</w:t>
      </w:r>
      <w:bookmarkEnd w:id="53"/>
    </w:p>
    <w:p>
      <w:pPr>
        <w:pStyle w:val="Compact"/>
        <w:numPr>
          <w:numId w:val="1011"/>
          <w:ilvl w:val="0"/>
        </w:numPr>
      </w:pPr>
      <w:r>
        <w:t xml:space="preserve">目标：3–5 篇代表作，至少 1 篇顶刊或高被引</w:t>
      </w:r>
    </w:p>
    <w:p>
      <w:pPr>
        <w:pStyle w:val="Compact"/>
        <w:numPr>
          <w:numId w:val="1011"/>
          <w:ilvl w:val="0"/>
        </w:numPr>
      </w:pPr>
      <w:r>
        <w:t xml:space="preserve">开始组建小团队，带研究生</w:t>
      </w:r>
    </w:p>
    <w:p>
      <w:pPr>
        <w:pStyle w:val="Compact"/>
        <w:numPr>
          <w:numId w:val="1011"/>
          <w:ilvl w:val="0"/>
        </w:numPr>
      </w:pPr>
      <w:r>
        <w:t xml:space="preserve">关注国家/省级人才项目（青拔、优青）</w:t>
      </w:r>
    </w:p>
    <w:p>
      <w:pPr>
        <w:pStyle w:val="Compact"/>
      </w:pPr>
      <w:r>
        <w:t xml:space="preserve">阶段 ④</w:t>
      </w:r>
    </w:p>
    <w:p>
      <w:pPr>
        <w:pStyle w:val="Heading4"/>
      </w:pPr>
      <w:bookmarkStart w:id="54" w:name="长聘副教授-教授510-年"/>
      <w:r>
        <w:t xml:space="preserve">长聘副教授 → 教授（5–10 年）</w:t>
      </w:r>
      <w:bookmarkEnd w:id="54"/>
    </w:p>
    <w:p>
      <w:pPr>
        <w:pStyle w:val="Compact"/>
        <w:numPr>
          <w:numId w:val="1012"/>
          <w:ilvl w:val="0"/>
        </w:numPr>
      </w:pPr>
      <w:r>
        <w:t xml:space="preserve">目标：形成学术标签（一句话让别人记住你）</w:t>
      </w:r>
    </w:p>
    <w:p>
      <w:pPr>
        <w:pStyle w:val="Compact"/>
        <w:numPr>
          <w:numId w:val="1012"/>
          <w:ilvl w:val="0"/>
        </w:numPr>
      </w:pPr>
      <w:r>
        <w:t xml:space="preserve">代表作 5–8 篇 + 专著/邀请综述/指南</w:t>
      </w:r>
    </w:p>
    <w:p>
      <w:pPr>
        <w:pStyle w:val="Compact"/>
        <w:numPr>
          <w:numId w:val="1012"/>
          <w:ilvl w:val="0"/>
        </w:numPr>
      </w:pPr>
      <w:r>
        <w:t xml:space="preserve">承担国家级项目，开始横向布局</w:t>
      </w:r>
    </w:p>
    <w:p>
      <w:pPr>
        <w:pStyle w:val="Compact"/>
      </w:pPr>
      <w:r>
        <w:t xml:space="preserve">阶段 ⑤</w:t>
      </w:r>
    </w:p>
    <w:p>
      <w:pPr>
        <w:pStyle w:val="Heading4"/>
      </w:pPr>
      <w:bookmarkStart w:id="55" w:name="教授-学科带头人-院士候选"/>
      <w:r>
        <w:t xml:space="preserve">教授 → 学科带头人 / 院士候选</w:t>
      </w:r>
      <w:bookmarkEnd w:id="55"/>
    </w:p>
    <w:p>
      <w:pPr>
        <w:pStyle w:val="Compact"/>
        <w:numPr>
          <w:numId w:val="1013"/>
          <w:ilvl w:val="0"/>
        </w:numPr>
      </w:pPr>
      <w:r>
        <w:t xml:space="preserve">目标：体系化、标志性成果</w:t>
      </w:r>
    </w:p>
    <w:p>
      <w:pPr>
        <w:pStyle w:val="Compact"/>
        <w:numPr>
          <w:numId w:val="1013"/>
          <w:ilvl w:val="0"/>
        </w:numPr>
      </w:pPr>
      <w:r>
        <w:t xml:space="preserve">国家科技奖、重大专项、智库报告</w:t>
      </w:r>
    </w:p>
    <w:p>
      <w:pPr>
        <w:pStyle w:val="Compact"/>
        <w:numPr>
          <w:numId w:val="1013"/>
          <w:ilvl w:val="0"/>
        </w:numPr>
      </w:pPr>
      <w:r>
        <w:t xml:space="preserve">论文不再是核心 KPI，但"零论文"仍不可接受</w:t>
      </w:r>
    </w:p>
    <w:p>
      <w:pPr>
        <w:pStyle w:val="Heading4"/>
      </w:pPr>
      <w:bookmarkStart w:id="56" w:name="一个简单算法"/>
      <w:r>
        <w:t xml:space="preserve">✅ 一个简单算法</w:t>
      </w:r>
      <w:bookmarkEnd w:id="56"/>
    </w:p>
    <w:p>
      <w:pPr>
        <w:pStyle w:val="FirstParagraph"/>
      </w:pPr>
      <w:r>
        <w:t xml:space="preserve">每年问自己 3 个问题：(1) 这一年写的论文里，有没有 1 篇敢拿出去当"代表作"？(2) 这 1 篇有没有解决一个真正重要的问题？(3) 这 1 篇能不能在 5 年后还经得起同行评议？</w:t>
      </w:r>
      <w:r>
        <w:rPr>
          <w:b/>
        </w:rPr>
        <w:t xml:space="preserve">三个答案都是 yes</w:t>
      </w:r>
      <w:r>
        <w:t xml:space="preserve">，这一年的论文产出就算合格。</w:t>
      </w:r>
    </w:p>
    <w:p>
      <w:pPr>
        <w:pStyle w:val="Heading2"/>
      </w:pPr>
      <w:bookmarkStart w:id="57" w:name="九避坑清单8-个-2026-年还在犯的错"/>
      <w:r>
        <w:t xml:space="preserve">九、避坑清单：8 个 2026 年还在犯的错</w:t>
      </w:r>
      <w:bookmarkEnd w:id="57"/>
    </w:p>
    <w:p>
      <w:pPr>
        <w:pStyle w:val="Compact"/>
        <w:numPr>
          <w:numId w:val="1014"/>
          <w:ilvl w:val="0"/>
        </w:numPr>
      </w:pPr>
      <w:r>
        <w:rPr>
          <w:b/>
        </w:rPr>
        <w:t xml:space="preserve">把"破五唯"理解成"不用发论文"。</w:t>
      </w:r>
      <w:r>
        <w:t xml:space="preserve">实际只是数量阈值降低、单篇质量门槛升高，论文仍是科研评价的硬通货之一。</w:t>
      </w:r>
    </w:p>
    <w:p>
      <w:pPr>
        <w:pStyle w:val="Compact"/>
        <w:numPr>
          <w:numId w:val="1014"/>
          <w:ilvl w:val="0"/>
        </w:numPr>
      </w:pPr>
      <w:r>
        <w:rPr>
          <w:b/>
        </w:rPr>
        <w:t xml:space="preserve">盲目追求影响因子。</w:t>
      </w:r>
      <w:r>
        <w:t xml:space="preserve">张荣院士明确指出：代表作判断不简单看 IF，要看实际解决了什么科学问题。</w:t>
      </w:r>
    </w:p>
    <w:p>
      <w:pPr>
        <w:pStyle w:val="Compact"/>
        <w:numPr>
          <w:numId w:val="1014"/>
          <w:ilvl w:val="0"/>
        </w:numPr>
      </w:pPr>
      <w:r>
        <w:rPr>
          <w:b/>
        </w:rPr>
        <w:t xml:space="preserve">代表作选错。</w:t>
      </w:r>
      <w:r>
        <w:t xml:space="preserve">为了凑数量把"博士期间导师通讯"的论文拿来当代表作，会被同行评议一眼识破。</w:t>
      </w:r>
    </w:p>
    <w:p>
      <w:pPr>
        <w:pStyle w:val="Compact"/>
        <w:numPr>
          <w:numId w:val="1014"/>
          <w:ilvl w:val="0"/>
        </w:numPr>
      </w:pPr>
      <w:r>
        <w:rPr>
          <w:b/>
        </w:rPr>
        <w:t xml:space="preserve">忽视学科差异。</w:t>
      </w:r>
      <w:r>
        <w:t xml:space="preserve">用理工 SCI 思路写人文社科论文，CSSCI 难中；反之亦然。</w:t>
      </w:r>
    </w:p>
    <w:p>
      <w:pPr>
        <w:pStyle w:val="Compact"/>
        <w:numPr>
          <w:numId w:val="1014"/>
          <w:ilvl w:val="0"/>
        </w:numPr>
      </w:pPr>
      <w:r>
        <w:rPr>
          <w:b/>
        </w:rPr>
        <w:t xml:space="preserve">投稿只看分区不看卓越目录。</w:t>
      </w:r>
      <w:r>
        <w:t xml:space="preserve">2026 年很多评审细则已引入"分级目录"参考。</w:t>
      </w:r>
    </w:p>
    <w:p>
      <w:pPr>
        <w:pStyle w:val="Compact"/>
        <w:numPr>
          <w:numId w:val="1014"/>
          <w:ilvl w:val="0"/>
        </w:numPr>
      </w:pPr>
      <w:r>
        <w:rPr>
          <w:b/>
        </w:rPr>
        <w:t xml:space="preserve">重论文轻专利/标准/案例。</w:t>
      </w:r>
      <w:r>
        <w:t xml:space="preserve">工科的专利、医学的病案、文科的政策建议，权重都已在大幅上调。</w:t>
      </w:r>
    </w:p>
    <w:p>
      <w:pPr>
        <w:pStyle w:val="Compact"/>
        <w:numPr>
          <w:numId w:val="1014"/>
          <w:ilvl w:val="0"/>
        </w:numPr>
      </w:pPr>
      <w:r>
        <w:rPr>
          <w:b/>
        </w:rPr>
        <w:t xml:space="preserve">不看目标单位评审细则就投稿。</w:t>
      </w:r>
      <w:r>
        <w:t xml:space="preserve">"代表作 + 同行评议"赋予学校极大自主权，A 校认的论文 B 校未必认。</w:t>
      </w:r>
    </w:p>
    <w:p>
      <w:pPr>
        <w:pStyle w:val="Compact"/>
        <w:numPr>
          <w:numId w:val="1014"/>
          <w:ilvl w:val="0"/>
        </w:numPr>
      </w:pPr>
      <w:r>
        <w:rPr>
          <w:b/>
        </w:rPr>
        <w:t xml:space="preserve">科研失信。</w:t>
      </w:r>
      <w:r>
        <w:t xml:space="preserve">2026 年对论文造假、买卖、抄袭"零容忍"，一次失信可能影响整个生涯。健康报网已多次警示"内卷式竞争 + 唯论文"是科研失信的温床。</w:t>
      </w:r>
    </w:p>
    <w:p>
      <w:pPr>
        <w:pStyle w:val="Heading2"/>
      </w:pPr>
      <w:bookmarkStart w:id="58" w:name="十给科研人的工具建议"/>
      <w:r>
        <w:t xml:space="preserve">十、给科研人的工具建议</w:t>
      </w:r>
      <w:bookmarkEnd w:id="58"/>
    </w:p>
    <w:p>
      <w:pPr>
        <w:pStyle w:val="FirstParagraph"/>
      </w:pPr>
      <w:r>
        <w:t xml:space="preserve">本报告由</w:t>
      </w:r>
      <w:r>
        <w:t xml:space="preserve"> </w:t>
      </w:r>
      <w:r>
        <w:rPr>
          <w:b/>
        </w:rPr>
        <w:t xml:space="preserve">SCIDraw</w:t>
      </w:r>
      <w:r>
        <w:t xml:space="preserve"> </w:t>
      </w:r>
      <w:r>
        <w:t xml:space="preserve">出品。SCIDraw 是面向科研人员的</w:t>
      </w:r>
      <w:r>
        <w:rPr>
          <w:b/>
        </w:rPr>
        <w:t xml:space="preserve">在线科研绘图 + 实验方案 + 论文素材</w:t>
      </w:r>
      <w:r>
        <w:t xml:space="preserve">平台，专注解决科研人"画图耗时、配图不专业、模板从零开始"的痛点。</w:t>
      </w:r>
    </w:p>
    <w:p>
      <w:pPr>
        <w:pStyle w:val="Compact"/>
        <w:numPr>
          <w:numId w:val="1015"/>
          <w:ilvl w:val="0"/>
        </w:numPr>
      </w:pPr>
      <w:r>
        <w:t xml:space="preserve">🔬 20000+ 科研图标库（生物/医学/化学/计算机全学科覆盖）</w:t>
      </w:r>
    </w:p>
    <w:p>
      <w:pPr>
        <w:pStyle w:val="Compact"/>
        <w:numPr>
          <w:numId w:val="1015"/>
          <w:ilvl w:val="0"/>
        </w:numPr>
      </w:pPr>
      <w:r>
        <w:t xml:space="preserve">📊 论文 Figure 模板（机制图、流程图、数据图表）</w:t>
      </w:r>
    </w:p>
    <w:p>
      <w:pPr>
        <w:pStyle w:val="Compact"/>
        <w:numPr>
          <w:numId w:val="1015"/>
          <w:ilvl w:val="0"/>
        </w:numPr>
      </w:pPr>
      <w:r>
        <w:t xml:space="preserve">🧪 AI 实验方案 + PPT 生成（每周共享额度）</w:t>
      </w:r>
    </w:p>
    <w:p>
      <w:pPr>
        <w:pStyle w:val="Compact"/>
        <w:numPr>
          <w:numId w:val="1015"/>
          <w:ilvl w:val="0"/>
        </w:numPr>
      </w:pPr>
      <w:r>
        <w:t xml:space="preserve">📘 学术委员背书，已被多所 985/211 实验室采购</w:t>
      </w:r>
    </w:p>
    <w:p>
      <w:pPr>
        <w:pStyle w:val="Compact"/>
        <w:pStyle w:val="BlockText"/>
      </w:pPr>
      <w:r>
        <w:rPr>
          <w:b/>
        </w:rPr>
        <w:t xml:space="preserve">不做软文承诺：</w:t>
      </w:r>
      <w:r>
        <w:t xml:space="preserve">SCIDraw 不能替你写论文，但能让你的论文配图看起来更专业。在代表作制度下，一张好图就是一篇好论文的半个身子。</w:t>
      </w:r>
    </w:p>
    <w:p>
      <w:pPr>
        <w:pStyle w:val="Heading3"/>
      </w:pPr>
      <w:bookmarkStart w:id="59" w:name="参考资料与延伸阅读"/>
      <w:r>
        <w:t xml:space="preserve">📚 参考资料与延伸阅读</w:t>
      </w:r>
      <w:bookmarkEnd w:id="59"/>
    </w:p>
    <w:p>
      <w:pPr>
        <w:pStyle w:val="Compact"/>
        <w:pStyle w:val="Bibliography"/>
        <w:numPr>
          <w:numId w:val="1016"/>
          <w:ilvl w:val="0"/>
        </w:numPr>
      </w:pPr>
      <w:r>
        <w:t xml:space="preserve">人民日报《医生评职称，何须"卷论文"（无影灯）》：</w:t>
      </w:r>
      <w:hyperlink r:id="rId60">
        <w:r>
          <w:rPr>
            <w:rStyle w:val="Hyperlink"/>
          </w:rPr>
          <w:t xml:space="preserve">paper.people.com.cn</w:t>
        </w:r>
      </w:hyperlink>
    </w:p>
    <w:p>
      <w:pPr>
        <w:pStyle w:val="Compact"/>
        <w:pStyle w:val="Bibliography"/>
        <w:numPr>
          <w:numId w:val="1016"/>
          <w:ilvl w:val="0"/>
        </w:numPr>
      </w:pPr>
      <w:r>
        <w:t xml:space="preserve">新华网《让临床经验成为好大夫晋升新标尺》：</w:t>
      </w:r>
      <w:hyperlink r:id="rId61">
        <w:r>
          <w:rPr>
            <w:rStyle w:val="Hyperlink"/>
          </w:rPr>
          <w:t xml:space="preserve">news.cn</w:t>
        </w:r>
      </w:hyperlink>
    </w:p>
    <w:p>
      <w:pPr>
        <w:pStyle w:val="Compact"/>
        <w:pStyle w:val="Bibliography"/>
        <w:numPr>
          <w:numId w:val="1016"/>
          <w:ilvl w:val="0"/>
        </w:numPr>
      </w:pPr>
      <w:r>
        <w:t xml:space="preserve">人民政协网《河北：2 份病案=1 篇 SCI，117 人凭临床案例晋升》：</w:t>
      </w:r>
      <w:hyperlink r:id="rId62">
        <w:r>
          <w:rPr>
            <w:rStyle w:val="Hyperlink"/>
          </w:rPr>
          <w:t xml:space="preserve">rmzxw.com.cn</w:t>
        </w:r>
      </w:hyperlink>
    </w:p>
    <w:p>
      <w:pPr>
        <w:pStyle w:val="Compact"/>
        <w:pStyle w:val="Bibliography"/>
        <w:numPr>
          <w:numId w:val="1016"/>
          <w:ilvl w:val="0"/>
        </w:numPr>
      </w:pPr>
      <w:r>
        <w:t xml:space="preserve">中国石油大学（华东）2026 年职称评审工作通知：</w:t>
      </w:r>
      <w:hyperlink r:id="rId63">
        <w:r>
          <w:rPr>
            <w:rStyle w:val="Hyperlink"/>
          </w:rPr>
          <w:t xml:space="preserve">rsc.upc.edu.cn</w:t>
        </w:r>
      </w:hyperlink>
    </w:p>
    <w:p>
      <w:pPr>
        <w:pStyle w:val="Compact"/>
        <w:pStyle w:val="Bibliography"/>
        <w:numPr>
          <w:numId w:val="1016"/>
          <w:ilvl w:val="0"/>
        </w:numPr>
      </w:pPr>
      <w:r>
        <w:t xml:space="preserve">上海大学 2026 年高级专业技术职务晋升聘任通知：</w:t>
      </w:r>
      <w:hyperlink r:id="rId64">
        <w:r>
          <w:rPr>
            <w:rStyle w:val="Hyperlink"/>
          </w:rPr>
          <w:t xml:space="preserve">xxgk.shu.edu.cn</w:t>
        </w:r>
      </w:hyperlink>
    </w:p>
    <w:p>
      <w:pPr>
        <w:pStyle w:val="Compact"/>
        <w:pStyle w:val="Bibliography"/>
        <w:numPr>
          <w:numId w:val="1016"/>
          <w:ilvl w:val="0"/>
        </w:numPr>
      </w:pPr>
      <w:r>
        <w:t xml:space="preserve">中国科学报 / 张荣院士《把破"五唯"作为高校综合改革突破口》：</w:t>
      </w:r>
      <w:hyperlink r:id="rId65">
        <w:r>
          <w:rPr>
            <w:rStyle w:val="Hyperlink"/>
          </w:rPr>
          <w:t xml:space="preserve">casad.cas.cn</w:t>
        </w:r>
      </w:hyperlink>
    </w:p>
    <w:p>
      <w:pPr>
        <w:pStyle w:val="Compact"/>
        <w:pStyle w:val="Bibliography"/>
        <w:numPr>
          <w:numId w:val="1016"/>
          <w:ilvl w:val="0"/>
        </w:numPr>
      </w:pPr>
      <w:r>
        <w:t xml:space="preserve">中国科协《关于申报 2025 年度中国科技期刊卓越行动计划二期高起点新刊项目的通知》：</w:t>
      </w:r>
      <w:hyperlink r:id="rId66">
        <w:r>
          <w:rPr>
            <w:rStyle w:val="Hyperlink"/>
          </w:rPr>
          <w:t xml:space="preserve">cast.org.cn</w:t>
        </w:r>
      </w:hyperlink>
    </w:p>
    <w:p>
      <w:pPr>
        <w:pStyle w:val="Compact"/>
        <w:pStyle w:val="Bibliography"/>
        <w:numPr>
          <w:numId w:val="1016"/>
          <w:ilvl w:val="0"/>
        </w:numPr>
      </w:pPr>
      <w:r>
        <w:t xml:space="preserve">科学网《破"五唯"五年后的反思：警惕"凡是量化皆可唯"》：</w:t>
      </w:r>
      <w:hyperlink r:id="rId67">
        <w:r>
          <w:rPr>
            <w:rStyle w:val="Hyperlink"/>
          </w:rPr>
          <w:t xml:space="preserve">sciencenet.cn</w:t>
        </w:r>
      </w:hyperlink>
    </w:p>
    <w:p>
      <w:pPr>
        <w:pStyle w:val="Compact"/>
        <w:pStyle w:val="Bibliography"/>
        <w:numPr>
          <w:numId w:val="1016"/>
          <w:ilvl w:val="0"/>
        </w:numPr>
      </w:pPr>
      <w:r>
        <w:t xml:space="preserve">健康报网《医疗领域科研失信行为治理》：</w:t>
      </w:r>
      <w:hyperlink r:id="rId68">
        <w:r>
          <w:rPr>
            <w:rStyle w:val="Hyperlink"/>
          </w:rPr>
          <w:t xml:space="preserve">jkb.com.cn</w:t>
        </w:r>
      </w:hyperlink>
    </w:p>
    <w:p>
      <w:pPr>
        <w:pStyle w:val="Compact"/>
        <w:pStyle w:val="Bibliography"/>
        <w:numPr>
          <w:numId w:val="1016"/>
          <w:ilvl w:val="0"/>
        </w:numPr>
      </w:pPr>
      <w:r>
        <w:t xml:space="preserve">教育部等六部门《关于加强新时代高校教师队伍建设改革的指导意见》：</w:t>
      </w:r>
      <w:hyperlink r:id="rId69">
        <w:r>
          <w:rPr>
            <w:rStyle w:val="Hyperlink"/>
          </w:rPr>
          <w:t xml:space="preserve">moe.gov.cn 转载</w:t>
        </w:r>
      </w:hyperlink>
    </w:p>
    <w:p>
      <w:pPr>
        <w:pStyle w:val="FirstParagraph"/>
      </w:pPr>
      <w:r>
        <w:t xml:space="preserve">本报告由 SCIDraw 出品，仅供学术研究参考。</w:t>
      </w:r>
    </w:p>
    <w:p>
      <w:pPr>
        <w:pStyle w:val="BodyText"/>
      </w:pPr>
      <w:r>
        <w:t xml:space="preserve">© 2026 SCIDraw · 数据截至 2026 年 7 月 · 各地政策以官方最新文件为准</w:t>
      </w:r>
    </w:p>
    <w:p>
      <w:pPr>
        <w:pStyle w:val="Compact"/>
      </w:pPr>
      <w:hyperlink r:id="rId70">
        <w:r>
          <w:rPr>
            <w:rStyle w:val="Hyperlink"/>
          </w:rPr>
          <w:t xml:space="preserve">前往 SCIDraw 主站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7a42aa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13020682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c7f4f166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C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/docs/research-paper-promotion-2026.docx" TargetMode="External" /><Relationship Type="http://schemas.openxmlformats.org/officeDocument/2006/relationships/hyperlink" Id="rId60" Target="http://paper.people.com.cn/rmrb/pc/content/202605/29/content_30159811.html" TargetMode="External" /><Relationship Type="http://schemas.openxmlformats.org/officeDocument/2006/relationships/hyperlink" Id="rId62" Target="http://www.rmzxw.com.cn/c/2026-02-04/3865060.shtml" TargetMode="External" /><Relationship Type="http://schemas.openxmlformats.org/officeDocument/2006/relationships/hyperlink" Id="rId69" Target="https://cse.nuist.edu.cn/2026/0307/c9945a295373/page.htm" TargetMode="External" /><Relationship Type="http://schemas.openxmlformats.org/officeDocument/2006/relationships/hyperlink" Id="rId67" Target="https://news.sciencenet.cn/sb/htmlnews/2023/11/376971.shtm" TargetMode="External" /><Relationship Type="http://schemas.openxmlformats.org/officeDocument/2006/relationships/hyperlink" Id="rId63" Target="https://rsc.upc.edu.cn/2025/1231/c2314a481599/page.htm" TargetMode="External" /><Relationship Type="http://schemas.openxmlformats.org/officeDocument/2006/relationships/hyperlink" Id="rId65" Target="https://www.casad.cas.cn/mtbd2022/202405/t20240510_5014141.html" TargetMode="External" /><Relationship Type="http://schemas.openxmlformats.org/officeDocument/2006/relationships/hyperlink" Id="rId66" Target="https://www.cast.org.cn/xw/tzgg/KJCX/art/2025/art_fceebac32c6f424f8aa34d7a3c87c3f4.html" TargetMode="External" /><Relationship Type="http://schemas.openxmlformats.org/officeDocument/2006/relationships/hyperlink" Id="rId68" Target="https://www.jkb.com.cn/news/view/2026/0410/510138.html" TargetMode="External" /><Relationship Type="http://schemas.openxmlformats.org/officeDocument/2006/relationships/hyperlink" Id="rId61" Target="https://www.news.cn/politics/20260113/4ded59ba857f4a5ea37a61d5deb5c215/c.html" TargetMode="External" /><Relationship Type="http://schemas.openxmlformats.org/officeDocument/2006/relationships/hyperlink" Id="rId70" Target="https://www.scidraw.cn" TargetMode="External" /><Relationship Type="http://schemas.openxmlformats.org/officeDocument/2006/relationships/hyperlink" Id="rId64" Target="https://xxgk.shu.edu.cn/info/1691/98034.htm" TargetMode="External" /><Relationship Type="http://schemas.openxmlformats.org/officeDocument/2006/relationships/hyperlink" Id="rId23" Target="javascript:window.print()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1" Target="/docs/research-paper-promotion-2026.docx" TargetMode="External" /><Relationship Type="http://schemas.openxmlformats.org/officeDocument/2006/relationships/hyperlink" Id="rId60" Target="http://paper.people.com.cn/rmrb/pc/content/202605/29/content_30159811.html" TargetMode="External" /><Relationship Type="http://schemas.openxmlformats.org/officeDocument/2006/relationships/hyperlink" Id="rId62" Target="http://www.rmzxw.com.cn/c/2026-02-04/3865060.shtml" TargetMode="External" /><Relationship Type="http://schemas.openxmlformats.org/officeDocument/2006/relationships/hyperlink" Id="rId69" Target="https://cse.nuist.edu.cn/2026/0307/c9945a295373/page.htm" TargetMode="External" /><Relationship Type="http://schemas.openxmlformats.org/officeDocument/2006/relationships/hyperlink" Id="rId67" Target="https://news.sciencenet.cn/sb/htmlnews/2023/11/376971.shtm" TargetMode="External" /><Relationship Type="http://schemas.openxmlformats.org/officeDocument/2006/relationships/hyperlink" Id="rId63" Target="https://rsc.upc.edu.cn/2025/1231/c2314a481599/page.htm" TargetMode="External" /><Relationship Type="http://schemas.openxmlformats.org/officeDocument/2006/relationships/hyperlink" Id="rId65" Target="https://www.casad.cas.cn/mtbd2022/202405/t20240510_5014141.html" TargetMode="External" /><Relationship Type="http://schemas.openxmlformats.org/officeDocument/2006/relationships/hyperlink" Id="rId66" Target="https://www.cast.org.cn/xw/tzgg/KJCX/art/2025/art_fceebac32c6f424f8aa34d7a3c87c3f4.html" TargetMode="External" /><Relationship Type="http://schemas.openxmlformats.org/officeDocument/2006/relationships/hyperlink" Id="rId68" Target="https://www.jkb.com.cn/news/view/2026/0410/510138.html" TargetMode="External" /><Relationship Type="http://schemas.openxmlformats.org/officeDocument/2006/relationships/hyperlink" Id="rId61" Target="https://www.news.cn/politics/20260113/4ded59ba857f4a5ea37a61d5deb5c215/c.html" TargetMode="External" /><Relationship Type="http://schemas.openxmlformats.org/officeDocument/2006/relationships/hyperlink" Id="rId70" Target="https://www.scidraw.cn" TargetMode="External" /><Relationship Type="http://schemas.openxmlformats.org/officeDocument/2006/relationships/hyperlink" Id="rId64" Target="https://xxgk.shu.edu.cn/info/1691/98034.htm" TargetMode="External" /><Relationship Type="http://schemas.openxmlformats.org/officeDocument/2006/relationships/hyperlink" Id="rId23" Target="javascript:window.print(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国内科研论文与职称晋升态度调研报告</dc:title>
  <dc:creator/>
  <cp:keywords/>
  <dcterms:created xsi:type="dcterms:W3CDTF">2026-07-03T02:48:48Z</dcterms:created>
  <dcterms:modified xsi:type="dcterms:W3CDTF">2026-07-03T02:48:48Z</dcterms:modified>
</cp:coreProperties>
</file>